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0AF5" w14:textId="37AA472A" w:rsidR="00851805" w:rsidRPr="00572809" w:rsidRDefault="00851805" w:rsidP="00851805">
      <w:pPr>
        <w:pStyle w:val="3GPPHeader"/>
        <w:spacing w:after="60"/>
        <w:rPr>
          <w:sz w:val="32"/>
          <w:szCs w:val="32"/>
          <w:highlight w:val="yellow"/>
          <w:lang w:val="en-US"/>
        </w:rPr>
      </w:pPr>
      <w:r w:rsidRPr="00572809">
        <w:rPr>
          <w:lang w:val="en-US"/>
        </w:rPr>
        <w:t>3GPP TSG-RAN WG2 #12</w:t>
      </w:r>
      <w:r>
        <w:rPr>
          <w:lang w:val="en-US"/>
        </w:rPr>
        <w:t>2</w:t>
      </w:r>
      <w:r w:rsidRPr="00572809">
        <w:rPr>
          <w:lang w:val="en-US"/>
        </w:rPr>
        <w:tab/>
      </w:r>
      <w:r w:rsidR="00355F2F" w:rsidRPr="00355F2F">
        <w:rPr>
          <w:lang w:val="en-US"/>
        </w:rPr>
        <w:t>R2-2306451</w:t>
      </w:r>
    </w:p>
    <w:p w14:paraId="7D5C3F61" w14:textId="31F689B9" w:rsidR="00851805" w:rsidRDefault="00D419BC" w:rsidP="00851805">
      <w:pPr>
        <w:pStyle w:val="3GPPHeader"/>
      </w:pPr>
      <w:r>
        <w:t xml:space="preserve">Incheon, South Korea, </w:t>
      </w:r>
      <w:r w:rsidR="00DC0BFA">
        <w:t>May 22</w:t>
      </w:r>
      <w:r w:rsidR="0002340C" w:rsidRPr="0002340C">
        <w:rPr>
          <w:vertAlign w:val="superscript"/>
        </w:rPr>
        <w:t>nd</w:t>
      </w:r>
      <w:r w:rsidR="0002340C">
        <w:t xml:space="preserve"> – 26</w:t>
      </w:r>
      <w:r w:rsidR="0002340C" w:rsidRPr="0002340C">
        <w:rPr>
          <w:vertAlign w:val="superscript"/>
        </w:rPr>
        <w:t>th</w:t>
      </w:r>
      <w:r w:rsidR="0002340C">
        <w:t xml:space="preserve"> 2023</w:t>
      </w:r>
    </w:p>
    <w:p w14:paraId="56F85F07" w14:textId="77777777" w:rsidR="00851805" w:rsidRPr="00506DEB" w:rsidRDefault="00851805" w:rsidP="00851805">
      <w:pPr>
        <w:pStyle w:val="3GPPHeader"/>
        <w:rPr>
          <w:sz w:val="22"/>
          <w:szCs w:val="22"/>
          <w:lang w:val="en-US"/>
        </w:rPr>
      </w:pPr>
      <w:r w:rsidRPr="00506DEB">
        <w:rPr>
          <w:sz w:val="22"/>
          <w:szCs w:val="22"/>
          <w:lang w:val="en-US"/>
        </w:rPr>
        <w:t>Agenda Item:</w:t>
      </w:r>
      <w:r w:rsidRPr="00506DEB">
        <w:rPr>
          <w:sz w:val="22"/>
          <w:szCs w:val="22"/>
          <w:lang w:val="en-US"/>
        </w:rPr>
        <w:tab/>
      </w:r>
      <w:r w:rsidRPr="0068077C">
        <w:rPr>
          <w:sz w:val="22"/>
          <w:szCs w:val="22"/>
          <w:lang w:val="en-US"/>
        </w:rPr>
        <w:t>7.16.2.2</w:t>
      </w:r>
    </w:p>
    <w:p w14:paraId="116273E0" w14:textId="77777777" w:rsidR="00851805" w:rsidRPr="00CE0424" w:rsidRDefault="00851805" w:rsidP="00851805">
      <w:pPr>
        <w:pStyle w:val="3GPPHeader"/>
        <w:rPr>
          <w:sz w:val="22"/>
          <w:szCs w:val="22"/>
        </w:rPr>
      </w:pPr>
      <w:r>
        <w:rPr>
          <w:sz w:val="22"/>
          <w:szCs w:val="22"/>
        </w:rPr>
        <w:t>Source:</w:t>
      </w:r>
      <w:r>
        <w:tab/>
      </w:r>
      <w:r w:rsidRPr="00CE0424">
        <w:rPr>
          <w:sz w:val="22"/>
          <w:szCs w:val="22"/>
        </w:rPr>
        <w:t>Ericsson</w:t>
      </w:r>
    </w:p>
    <w:p w14:paraId="0904142C" w14:textId="77777777" w:rsidR="00851805" w:rsidRPr="00CE0424" w:rsidRDefault="00851805" w:rsidP="00851805">
      <w:pPr>
        <w:pStyle w:val="3GPPHeader"/>
        <w:rPr>
          <w:sz w:val="22"/>
          <w:szCs w:val="22"/>
        </w:rPr>
      </w:pPr>
      <w:r>
        <w:rPr>
          <w:sz w:val="22"/>
          <w:szCs w:val="22"/>
        </w:rPr>
        <w:t>Title:</w:t>
      </w:r>
      <w:r w:rsidRPr="00CE0424">
        <w:rPr>
          <w:sz w:val="22"/>
          <w:szCs w:val="22"/>
        </w:rPr>
        <w:tab/>
      </w:r>
      <w:r>
        <w:rPr>
          <w:sz w:val="22"/>
          <w:szCs w:val="22"/>
        </w:rPr>
        <w:t>Data collection for AI/ML</w:t>
      </w:r>
      <w:r w:rsidRPr="00FE0225">
        <w:rPr>
          <w:sz w:val="22"/>
          <w:szCs w:val="22"/>
        </w:rPr>
        <w:t xml:space="preserve"> </w:t>
      </w:r>
    </w:p>
    <w:p w14:paraId="7C868D82" w14:textId="77777777" w:rsidR="00851805" w:rsidRPr="009B74A3" w:rsidRDefault="00851805" w:rsidP="00851805">
      <w:pPr>
        <w:pStyle w:val="3GPPHeader"/>
        <w:rPr>
          <w:sz w:val="22"/>
          <w:szCs w:val="22"/>
        </w:rPr>
      </w:pPr>
      <w:r w:rsidRPr="00CE0424">
        <w:rPr>
          <w:sz w:val="22"/>
          <w:szCs w:val="22"/>
        </w:rPr>
        <w:t>Document for:</w:t>
      </w:r>
      <w:r w:rsidRPr="00CE0424">
        <w:rPr>
          <w:sz w:val="22"/>
          <w:szCs w:val="22"/>
        </w:rPr>
        <w:tab/>
      </w:r>
      <w:r w:rsidRPr="0046322D">
        <w:rPr>
          <w:sz w:val="22"/>
          <w:szCs w:val="22"/>
        </w:rPr>
        <w:t>Discussion</w:t>
      </w:r>
      <w:r>
        <w:rPr>
          <w:sz w:val="22"/>
          <w:szCs w:val="22"/>
        </w:rPr>
        <w:t>, Decision</w:t>
      </w:r>
    </w:p>
    <w:p w14:paraId="50EFB6E7" w14:textId="77777777" w:rsidR="00851805" w:rsidRPr="00CE0424" w:rsidRDefault="00851805" w:rsidP="00851805">
      <w:pPr>
        <w:pStyle w:val="Heading1"/>
        <w:ind w:left="0" w:firstLine="0"/>
      </w:pPr>
      <w:bookmarkStart w:id="0" w:name="_Ref131412611"/>
      <w:r>
        <w:t>1</w:t>
      </w:r>
      <w:r>
        <w:tab/>
      </w:r>
      <w:r w:rsidRPr="00CE0424">
        <w:t>Introduction</w:t>
      </w:r>
      <w:bookmarkEnd w:id="0"/>
    </w:p>
    <w:p w14:paraId="17488D5E" w14:textId="1717FF5D" w:rsidR="00851805" w:rsidRDefault="00851805" w:rsidP="00851805">
      <w:pPr>
        <w:pStyle w:val="BodyText"/>
      </w:pPr>
      <w:bookmarkStart w:id="1" w:name="_Ref178064866"/>
      <w:r>
        <w:t xml:space="preserve">This is the </w:t>
      </w:r>
      <w:r w:rsidR="00C24D92">
        <w:t>fifth</w:t>
      </w:r>
      <w:r>
        <w:t xml:space="preserve"> meeting on which RAN2 discusses the </w:t>
      </w:r>
      <w:r w:rsidRPr="00F6384D">
        <w:t>“AI/ML for NR Air Interface”</w:t>
      </w:r>
      <w:r>
        <w:t xml:space="preserve"> SI </w:t>
      </w:r>
      <w:r w:rsidRPr="00F6384D">
        <w:t xml:space="preserve">(see the approved SID in </w:t>
      </w:r>
      <w:hyperlink r:id="rId11" w:history="1">
        <w:r w:rsidRPr="00F6384D">
          <w:rPr>
            <w:rStyle w:val="Hyperlink"/>
          </w:rPr>
          <w:t>RP-213599</w:t>
        </w:r>
      </w:hyperlink>
      <w:r w:rsidRPr="00F6384D">
        <w:t xml:space="preserve">, and the revised version in </w:t>
      </w:r>
      <w:hyperlink r:id="rId12" w:history="1">
        <w:r w:rsidRPr="00F6384D">
          <w:rPr>
            <w:rStyle w:val="Hyperlink"/>
          </w:rPr>
          <w:t>RP-221348</w:t>
        </w:r>
      </w:hyperlink>
      <w:r>
        <w:t>).</w:t>
      </w:r>
    </w:p>
    <w:p w14:paraId="556413A2" w14:textId="137E40E4" w:rsidR="00851805" w:rsidRDefault="00851805" w:rsidP="00851805">
      <w:pPr>
        <w:pStyle w:val="BodyText"/>
      </w:pPr>
      <w:r>
        <w:t xml:space="preserve">This is the </w:t>
      </w:r>
      <w:r w:rsidR="00C24D92">
        <w:t xml:space="preserve">second </w:t>
      </w:r>
      <w:r>
        <w:t>meeting though on which we have a sub–Agenda Item solely intended to discuss data collection aspects.</w:t>
      </w:r>
    </w:p>
    <w:p w14:paraId="7B520870" w14:textId="77777777" w:rsidR="00851805" w:rsidRPr="00AD7CCA" w:rsidRDefault="00851805" w:rsidP="00851805">
      <w:pPr>
        <w:pStyle w:val="BodyText"/>
      </w:pPr>
      <w:r>
        <w:t xml:space="preserve">From previous meeting agreements and related discussions, in this paper we provide our views on what RAN2 should focus on when it comes to collection of data for the AIML for PHY SI, while also sharing our thoughts with respect to the previously endorsed table in </w:t>
      </w:r>
      <w:hyperlink r:id="rId13" w:history="1">
        <w:r w:rsidRPr="007E580F">
          <w:rPr>
            <w:rStyle w:val="Hyperlink"/>
          </w:rPr>
          <w:t>R2-2302286</w:t>
        </w:r>
      </w:hyperlink>
      <w:r>
        <w:t xml:space="preserve">. </w:t>
      </w:r>
    </w:p>
    <w:p w14:paraId="151AA1AF" w14:textId="77777777" w:rsidR="00851805" w:rsidRDefault="00851805" w:rsidP="00851805">
      <w:pPr>
        <w:pStyle w:val="Heading1"/>
      </w:pPr>
      <w:r>
        <w:t>2</w:t>
      </w:r>
      <w:r>
        <w:tab/>
      </w:r>
      <w:r w:rsidRPr="00CE0424">
        <w:t>Discussion</w:t>
      </w:r>
      <w:bookmarkEnd w:id="1"/>
    </w:p>
    <w:p w14:paraId="39B966C1" w14:textId="347B5216" w:rsidR="00851805" w:rsidRDefault="00851805" w:rsidP="6A4DBFDC">
      <w:pPr>
        <w:jc w:val="both"/>
        <w:rPr>
          <w:rFonts w:ascii="Arial" w:hAnsi="Arial"/>
          <w:lang w:eastAsia="zh-CN"/>
        </w:rPr>
      </w:pPr>
      <w:r w:rsidRPr="006F759C">
        <w:rPr>
          <w:rFonts w:ascii="Arial" w:hAnsi="Arial"/>
          <w:lang w:eastAsia="zh-CN"/>
        </w:rPr>
        <w:t>During RAN2#121</w:t>
      </w:r>
      <w:r w:rsidR="002B6588">
        <w:rPr>
          <w:rFonts w:ascii="Arial" w:hAnsi="Arial"/>
          <w:lang w:eastAsia="zh-CN"/>
        </w:rPr>
        <w:t xml:space="preserve"> and RAN2#121-bis</w:t>
      </w:r>
      <w:r w:rsidRPr="006F759C">
        <w:rPr>
          <w:rFonts w:ascii="Arial" w:hAnsi="Arial"/>
          <w:lang w:eastAsia="zh-CN"/>
        </w:rPr>
        <w:t>, RAN2 spent time analysing the existing signalling methods for the UE to provide the network with certain performed measurements. In this paper, we further analyse those methods</w:t>
      </w:r>
      <w:r>
        <w:rPr>
          <w:rFonts w:ascii="Arial" w:hAnsi="Arial"/>
          <w:lang w:eastAsia="zh-CN"/>
        </w:rPr>
        <w:t>,</w:t>
      </w:r>
      <w:r w:rsidRPr="006F759C">
        <w:rPr>
          <w:rFonts w:ascii="Arial" w:hAnsi="Arial"/>
          <w:lang w:eastAsia="zh-CN"/>
        </w:rPr>
        <w:t xml:space="preserve"> and we try to describe how those can be adopted (if possible) in the context of AIML.</w:t>
      </w:r>
    </w:p>
    <w:p w14:paraId="45C2EF4E" w14:textId="2F3E9894" w:rsidR="002B6588" w:rsidRDefault="002B6588" w:rsidP="00851805">
      <w:pPr>
        <w:rPr>
          <w:rFonts w:ascii="Arial" w:hAnsi="Arial"/>
          <w:lang w:eastAsia="zh-CN"/>
        </w:rPr>
      </w:pPr>
      <w:r>
        <w:rPr>
          <w:rFonts w:ascii="Arial" w:hAnsi="Arial"/>
          <w:lang w:eastAsia="zh-CN"/>
        </w:rPr>
        <w:t>In particular, the following agreements were taken in RAN2#121-bis:</w:t>
      </w:r>
    </w:p>
    <w:tbl>
      <w:tblPr>
        <w:tblStyle w:val="TableGrid"/>
        <w:tblW w:w="0" w:type="auto"/>
        <w:tblLook w:val="04A0" w:firstRow="1" w:lastRow="0" w:firstColumn="1" w:lastColumn="0" w:noHBand="0" w:noVBand="1"/>
      </w:tblPr>
      <w:tblGrid>
        <w:gridCol w:w="9629"/>
      </w:tblGrid>
      <w:tr w:rsidR="002B6588" w14:paraId="02165D71" w14:textId="77777777" w:rsidTr="002B6588">
        <w:tc>
          <w:tcPr>
            <w:tcW w:w="9629" w:type="dxa"/>
          </w:tcPr>
          <w:p w14:paraId="4534B768" w14:textId="77777777" w:rsidR="002B6588" w:rsidRDefault="002B6588" w:rsidP="002B6588">
            <w:pPr>
              <w:pStyle w:val="Agreement"/>
            </w:pPr>
            <w:bookmarkStart w:id="2" w:name="OLE_LINK113"/>
            <w:r>
              <w:t>Extend the previously endorsed table with 3 columns: Inference, Monitoring and Training, and explain in free text the applicability of the data collection method to the LCM purpose and the use case(s).</w:t>
            </w:r>
          </w:p>
          <w:bookmarkEnd w:id="2"/>
          <w:p w14:paraId="738F47C8" w14:textId="77777777" w:rsidR="004214D7" w:rsidRDefault="004214D7" w:rsidP="004214D7">
            <w:pPr>
              <w:pStyle w:val="Agreement"/>
            </w:pPr>
            <w:r>
              <w:t xml:space="preserve">P1: RAN2 to understand/determine/capture requirements of data collection for the LCM functionalities and document the results. FFS on the exact presentation format. Expect RAN1 to provide some related information. </w:t>
            </w:r>
          </w:p>
          <w:p w14:paraId="5AC1BE2A" w14:textId="77777777" w:rsidR="004214D7" w:rsidRDefault="004214D7" w:rsidP="004214D7">
            <w:pPr>
              <w:pStyle w:val="Agreement"/>
            </w:pPr>
            <w:r>
              <w:t xml:space="preserve">P2: RAN2 to capture the analysis (see P1 above) separately for the use-cases, i.e., CSI feedback enhancement, beam management and positioning enhancement.  FFS how we do the formatting/presentation of the results. </w:t>
            </w:r>
          </w:p>
          <w:p w14:paraId="55A92A7F" w14:textId="77777777" w:rsidR="004214D7" w:rsidRDefault="004214D7" w:rsidP="004214D7">
            <w:pPr>
              <w:pStyle w:val="Agreement"/>
            </w:pPr>
            <w:r>
              <w:t>P3: Study the applicability (and limitations) of each identified data collection framework for each of the identified LCM purposes, i.e., inference, monitoring and (offline) training. FFS how we do the formatting/presentation of the results.</w:t>
            </w:r>
          </w:p>
          <w:p w14:paraId="55D030CA" w14:textId="77777777" w:rsidR="004214D7" w:rsidRDefault="004214D7" w:rsidP="004214D7">
            <w:pPr>
              <w:pStyle w:val="Agreement"/>
            </w:pPr>
            <w:r>
              <w:t xml:space="preserve">P4: With more progress on architectural discussion, consider the suitability of each identified data collection framework for the termination points and mapping with the location of LCM purposes/functions (inference, monitoring, (offline) training) </w:t>
            </w:r>
          </w:p>
          <w:p w14:paraId="2EEC8961" w14:textId="77777777" w:rsidR="004214D7" w:rsidRDefault="004214D7" w:rsidP="004214D7">
            <w:pPr>
              <w:pStyle w:val="Agreement"/>
              <w:numPr>
                <w:ilvl w:val="0"/>
                <w:numId w:val="0"/>
              </w:numPr>
              <w:tabs>
                <w:tab w:val="left" w:pos="720"/>
              </w:tabs>
              <w:ind w:left="1619"/>
            </w:pPr>
            <w:r>
              <w:t xml:space="preserve">- Model sidedness (UE side, NW side, two sided) FFS </w:t>
            </w:r>
          </w:p>
          <w:p w14:paraId="435F1977" w14:textId="77777777" w:rsidR="004214D7" w:rsidRDefault="004214D7" w:rsidP="004214D7">
            <w:pPr>
              <w:pStyle w:val="Agreement"/>
              <w:numPr>
                <w:ilvl w:val="0"/>
                <w:numId w:val="0"/>
              </w:numPr>
              <w:tabs>
                <w:tab w:val="left" w:pos="720"/>
              </w:tabs>
              <w:ind w:left="1619"/>
            </w:pPr>
            <w:r>
              <w:t>- Use case mapping FFS</w:t>
            </w:r>
          </w:p>
          <w:p w14:paraId="45BD1689" w14:textId="42D61519" w:rsidR="002B6588" w:rsidRPr="00001BC7" w:rsidRDefault="004214D7" w:rsidP="0068077C">
            <w:pPr>
              <w:pStyle w:val="Agreement"/>
              <w:rPr>
                <w:lang w:eastAsia="zh-CN"/>
              </w:rPr>
            </w:pPr>
            <w:r>
              <w:lastRenderedPageBreak/>
              <w:t>P5: RAN2 to modify the previously endorsed table by adding 3 additional columns: inference; monitoring and (offline) training. Whether to, and how to further restructure the table is FFS.</w:t>
            </w:r>
          </w:p>
        </w:tc>
      </w:tr>
    </w:tbl>
    <w:p w14:paraId="607B8C86" w14:textId="77777777" w:rsidR="002B6588" w:rsidRPr="006F759C" w:rsidRDefault="002B6588" w:rsidP="00851805">
      <w:pPr>
        <w:rPr>
          <w:rFonts w:ascii="Arial" w:hAnsi="Arial"/>
          <w:lang w:eastAsia="zh-CN"/>
        </w:rPr>
      </w:pPr>
    </w:p>
    <w:p w14:paraId="18A7CC16" w14:textId="77777777" w:rsidR="00851805" w:rsidRDefault="00851805" w:rsidP="00851805">
      <w:pPr>
        <w:pStyle w:val="Heading2"/>
      </w:pPr>
      <w:r>
        <w:t>2.1</w:t>
      </w:r>
      <w:r>
        <w:tab/>
        <w:t xml:space="preserve">Main data collection purposes </w:t>
      </w:r>
    </w:p>
    <w:p w14:paraId="68272F27" w14:textId="5156DA52" w:rsidR="00851805" w:rsidRDefault="00BB010B" w:rsidP="00851805">
      <w:pPr>
        <w:pStyle w:val="BodyText"/>
      </w:pPr>
      <w:r>
        <w:t xml:space="preserve">As </w:t>
      </w:r>
      <w:r w:rsidR="00C57BDB">
        <w:t xml:space="preserve">agreed in our last WG meeting, RAN2 may study data </w:t>
      </w:r>
      <w:r w:rsidR="00851805">
        <w:t>collection for:</w:t>
      </w:r>
    </w:p>
    <w:p w14:paraId="4248ECB8" w14:textId="77777777" w:rsidR="00851805" w:rsidRDefault="00851805" w:rsidP="00851805">
      <w:pPr>
        <w:pStyle w:val="BodyText"/>
        <w:numPr>
          <w:ilvl w:val="1"/>
          <w:numId w:val="19"/>
        </w:numPr>
      </w:pPr>
      <w:r>
        <w:t xml:space="preserve">training,   </w:t>
      </w:r>
    </w:p>
    <w:p w14:paraId="6EAEEF7E" w14:textId="6A4B4D31" w:rsidR="00851805" w:rsidRDefault="00851805" w:rsidP="00851805">
      <w:pPr>
        <w:pStyle w:val="BodyText"/>
        <w:numPr>
          <w:ilvl w:val="1"/>
          <w:numId w:val="19"/>
        </w:numPr>
      </w:pPr>
      <w:r>
        <w:t xml:space="preserve">performance monitoring, and </w:t>
      </w:r>
    </w:p>
    <w:p w14:paraId="4826B01C" w14:textId="77777777" w:rsidR="00851805" w:rsidRDefault="00851805" w:rsidP="00851805">
      <w:pPr>
        <w:pStyle w:val="BodyText"/>
        <w:numPr>
          <w:ilvl w:val="1"/>
          <w:numId w:val="19"/>
        </w:numPr>
      </w:pPr>
      <w:r>
        <w:t xml:space="preserve">model inference. </w:t>
      </w:r>
    </w:p>
    <w:p w14:paraId="0F3EEBFB" w14:textId="77777777" w:rsidR="00851805" w:rsidRDefault="00851805" w:rsidP="00851805">
      <w:pPr>
        <w:pStyle w:val="BodyText"/>
      </w:pPr>
      <w:r>
        <w:t xml:space="preserve">However, we would like to stress that for the time being, RAN2 should especially focus on </w:t>
      </w:r>
      <w:r w:rsidRPr="001F08BF">
        <w:rPr>
          <w:u w:val="single"/>
        </w:rPr>
        <w:t>training</w:t>
      </w:r>
      <w:r>
        <w:t xml:space="preserve"> and </w:t>
      </w:r>
      <w:r w:rsidRPr="001F08BF">
        <w:rPr>
          <w:u w:val="single"/>
        </w:rPr>
        <w:t>performance monitoring</w:t>
      </w:r>
      <w:r>
        <w:t>.</w:t>
      </w:r>
    </w:p>
    <w:p w14:paraId="7BEFAC6F" w14:textId="551BF76D" w:rsidR="00851805" w:rsidRDefault="00851805" w:rsidP="00851805">
      <w:pPr>
        <w:pStyle w:val="BodyText"/>
      </w:pPr>
      <w:r>
        <w:t>On the one hand, let us note that the model inference process (i.e., the process of making predictions or decisions) will depend on the input data defined by RAN1. And in principle, RAN2 do not have much of a saying on this matter. So, data collection for</w:t>
      </w:r>
      <w:r w:rsidDel="00F43C96">
        <w:t xml:space="preserve"> </w:t>
      </w:r>
      <w:r>
        <w:t>inference should first be handled by RAN1.</w:t>
      </w:r>
    </w:p>
    <w:p w14:paraId="34B71DA1" w14:textId="77777777" w:rsidR="00851805" w:rsidRDefault="00851805" w:rsidP="00851805">
      <w:pPr>
        <w:pStyle w:val="BodyText"/>
      </w:pPr>
      <w:r>
        <w:t>On the other hand, and while we believe that studying data collection for a functionality’s operation could very much be needed from a RAN2 standpoint, this analysis should come in due time according to the use cases’ progress.</w:t>
      </w:r>
    </w:p>
    <w:p w14:paraId="6FF87457" w14:textId="77777777" w:rsidR="00851805" w:rsidRDefault="00851805" w:rsidP="00851805">
      <w:pPr>
        <w:pStyle w:val="Observation"/>
      </w:pPr>
      <w:bookmarkStart w:id="3" w:name="_Toc131599095"/>
      <w:bookmarkStart w:id="4" w:name="_Toc134774349"/>
      <w:r w:rsidRPr="00260A54">
        <w:t>RAN1 is responsible for handling the model inference process which depends on input data that RAN2 has little influence over.</w:t>
      </w:r>
      <w:bookmarkEnd w:id="3"/>
      <w:bookmarkEnd w:id="4"/>
    </w:p>
    <w:p w14:paraId="4744836E" w14:textId="6650C3D7" w:rsidR="00851805" w:rsidRDefault="00851805" w:rsidP="00851805">
      <w:pPr>
        <w:pStyle w:val="Proposal"/>
      </w:pPr>
      <w:bookmarkStart w:id="5" w:name="_Toc131599098"/>
      <w:bookmarkStart w:id="6" w:name="_Toc134774353"/>
      <w:r>
        <w:t>RAN2 to now focus on data collection for training and (model/functionality) performance monitoring. If necessary, data collection for model inference could be address</w:t>
      </w:r>
      <w:r w:rsidR="000A7CA6">
        <w:t>ed</w:t>
      </w:r>
      <w:r>
        <w:t xml:space="preserve"> upon receiving further information from RAN1.</w:t>
      </w:r>
      <w:bookmarkEnd w:id="5"/>
      <w:bookmarkEnd w:id="6"/>
      <w:r>
        <w:t xml:space="preserve"> </w:t>
      </w:r>
    </w:p>
    <w:p w14:paraId="49EE34FF" w14:textId="77777777" w:rsidR="00851805" w:rsidRDefault="00851805" w:rsidP="00851805">
      <w:pPr>
        <w:pStyle w:val="BodyText"/>
      </w:pPr>
    </w:p>
    <w:p w14:paraId="44B626A8" w14:textId="77777777" w:rsidR="00851805" w:rsidRDefault="00851805" w:rsidP="00851805">
      <w:pPr>
        <w:pStyle w:val="BodyText"/>
      </w:pPr>
      <w:r>
        <w:t>The three different RAN1-agreed use cases and their respective sub use cases are listed below:</w:t>
      </w:r>
    </w:p>
    <w:p w14:paraId="1AF5DBFE" w14:textId="77777777" w:rsidR="00851805" w:rsidRDefault="00851805" w:rsidP="00851805">
      <w:pPr>
        <w:pStyle w:val="BodyText"/>
        <w:numPr>
          <w:ilvl w:val="0"/>
          <w:numId w:val="16"/>
        </w:numPr>
      </w:pPr>
      <w:r>
        <w:t>CSI feedback enhancement</w:t>
      </w:r>
    </w:p>
    <w:p w14:paraId="65055465" w14:textId="77777777" w:rsidR="00851805" w:rsidRDefault="00851805" w:rsidP="00851805">
      <w:pPr>
        <w:pStyle w:val="BodyText"/>
        <w:numPr>
          <w:ilvl w:val="1"/>
          <w:numId w:val="17"/>
        </w:numPr>
      </w:pPr>
      <w:bookmarkStart w:id="7" w:name="_Hlk125634461"/>
      <w:r w:rsidRPr="001377FD">
        <w:t xml:space="preserve">Spatial-frequency domain CSI compression using </w:t>
      </w:r>
      <w:r w:rsidRPr="00BE6C36">
        <w:rPr>
          <w:b/>
          <w:bCs/>
        </w:rPr>
        <w:t>two-sided AI model</w:t>
      </w:r>
    </w:p>
    <w:bookmarkEnd w:id="7"/>
    <w:p w14:paraId="18839E94" w14:textId="77777777" w:rsidR="00851805" w:rsidRPr="00BE6C36" w:rsidRDefault="00851805" w:rsidP="00851805">
      <w:pPr>
        <w:pStyle w:val="BodyText"/>
        <w:numPr>
          <w:ilvl w:val="1"/>
          <w:numId w:val="17"/>
        </w:numPr>
        <w:rPr>
          <w:b/>
          <w:bCs/>
        </w:rPr>
      </w:pPr>
      <w:r w:rsidRPr="00F24C0B">
        <w:t xml:space="preserve">Time domain CSI prediction using </w:t>
      </w:r>
      <w:r w:rsidRPr="00BE6C36">
        <w:rPr>
          <w:b/>
          <w:bCs/>
        </w:rPr>
        <w:t>UE</w:t>
      </w:r>
      <w:r>
        <w:rPr>
          <w:b/>
          <w:bCs/>
        </w:rPr>
        <w:t>-</w:t>
      </w:r>
      <w:r w:rsidRPr="00BE6C36">
        <w:rPr>
          <w:b/>
          <w:bCs/>
        </w:rPr>
        <w:t>sided model</w:t>
      </w:r>
    </w:p>
    <w:p w14:paraId="0C675F39" w14:textId="77777777" w:rsidR="00851805" w:rsidRDefault="00851805" w:rsidP="00851805">
      <w:pPr>
        <w:pStyle w:val="BodyText"/>
        <w:numPr>
          <w:ilvl w:val="0"/>
          <w:numId w:val="16"/>
        </w:numPr>
      </w:pPr>
      <w:r>
        <w:t>Beam Management (BM) enhancement</w:t>
      </w:r>
    </w:p>
    <w:p w14:paraId="74BCBDCF" w14:textId="77777777" w:rsidR="00851805" w:rsidRDefault="00851805" w:rsidP="00851805">
      <w:pPr>
        <w:pStyle w:val="BodyText"/>
        <w:numPr>
          <w:ilvl w:val="1"/>
          <w:numId w:val="18"/>
        </w:numPr>
      </w:pPr>
      <w:r w:rsidRPr="00AB5805">
        <w:t>Spatial-domain DL beam prediction</w:t>
      </w:r>
      <w:r>
        <w:t xml:space="preserve">, with </w:t>
      </w:r>
      <w:r>
        <w:rPr>
          <w:b/>
          <w:bCs/>
        </w:rPr>
        <w:t>UE</w:t>
      </w:r>
      <w:r w:rsidRPr="00BE6C36">
        <w:rPr>
          <w:b/>
          <w:bCs/>
        </w:rPr>
        <w:t xml:space="preserve">-sided </w:t>
      </w:r>
      <w:r>
        <w:rPr>
          <w:b/>
          <w:bCs/>
        </w:rPr>
        <w:t xml:space="preserve">or NW-sided </w:t>
      </w:r>
      <w:r w:rsidRPr="00BE6C36">
        <w:rPr>
          <w:b/>
          <w:bCs/>
        </w:rPr>
        <w:t>AI model</w:t>
      </w:r>
    </w:p>
    <w:p w14:paraId="07CA9F92" w14:textId="77777777" w:rsidR="00851805" w:rsidRDefault="00851805" w:rsidP="00851805">
      <w:pPr>
        <w:pStyle w:val="BodyText"/>
        <w:numPr>
          <w:ilvl w:val="1"/>
          <w:numId w:val="18"/>
        </w:numPr>
      </w:pPr>
      <w:r w:rsidRPr="00EE26F2">
        <w:t>Temporal DL beam prediction</w:t>
      </w:r>
      <w:r>
        <w:t xml:space="preserve">, with </w:t>
      </w:r>
      <w:r>
        <w:rPr>
          <w:b/>
          <w:bCs/>
        </w:rPr>
        <w:t>UE</w:t>
      </w:r>
      <w:r w:rsidRPr="00BE6C36">
        <w:rPr>
          <w:b/>
          <w:bCs/>
        </w:rPr>
        <w:t xml:space="preserve">-sided </w:t>
      </w:r>
      <w:r>
        <w:rPr>
          <w:b/>
          <w:bCs/>
        </w:rPr>
        <w:t xml:space="preserve">or NW-sided </w:t>
      </w:r>
      <w:r w:rsidRPr="00BE6C36">
        <w:rPr>
          <w:b/>
          <w:bCs/>
        </w:rPr>
        <w:t>AI model</w:t>
      </w:r>
    </w:p>
    <w:p w14:paraId="035850C6" w14:textId="77777777" w:rsidR="00851805" w:rsidRDefault="00851805" w:rsidP="00851805">
      <w:pPr>
        <w:pStyle w:val="BodyText"/>
        <w:numPr>
          <w:ilvl w:val="0"/>
          <w:numId w:val="16"/>
        </w:numPr>
      </w:pPr>
      <w:r>
        <w:t>Positioning accuracy enhancement</w:t>
      </w:r>
    </w:p>
    <w:p w14:paraId="6E1F8043" w14:textId="77777777" w:rsidR="00851805" w:rsidRPr="00314439" w:rsidRDefault="00851805" w:rsidP="00851805">
      <w:pPr>
        <w:pStyle w:val="BodyText"/>
        <w:numPr>
          <w:ilvl w:val="1"/>
          <w:numId w:val="16"/>
        </w:numPr>
        <w:rPr>
          <w:i/>
          <w:iCs/>
        </w:rPr>
      </w:pPr>
      <w:r>
        <w:t>D</w:t>
      </w:r>
      <w:r w:rsidRPr="00BE6C36">
        <w:t>irect AI/ML positioning</w:t>
      </w:r>
      <w:r>
        <w:rPr>
          <w:i/>
          <w:iCs/>
        </w:rPr>
        <w:t xml:space="preserve"> (i.e.,</w:t>
      </w:r>
      <w:r w:rsidRPr="00314439">
        <w:rPr>
          <w:i/>
          <w:iCs/>
        </w:rPr>
        <w:t xml:space="preserve"> the AI/ML model is directly producing the UE location as output</w:t>
      </w:r>
      <w:r>
        <w:rPr>
          <w:i/>
          <w:iCs/>
        </w:rPr>
        <w:t>)</w:t>
      </w:r>
    </w:p>
    <w:p w14:paraId="49887D5B" w14:textId="77777777" w:rsidR="00851805" w:rsidRPr="00314439" w:rsidRDefault="00851805" w:rsidP="00851805">
      <w:pPr>
        <w:pStyle w:val="BodyText"/>
        <w:numPr>
          <w:ilvl w:val="1"/>
          <w:numId w:val="16"/>
        </w:numPr>
        <w:rPr>
          <w:i/>
          <w:iCs/>
        </w:rPr>
      </w:pPr>
      <w:r>
        <w:t xml:space="preserve">Assisted </w:t>
      </w:r>
      <w:r w:rsidRPr="00BE6C36">
        <w:t>AI/ML positioning</w:t>
      </w:r>
      <w:r>
        <w:rPr>
          <w:i/>
          <w:iCs/>
        </w:rPr>
        <w:t xml:space="preserve"> (i.e., </w:t>
      </w:r>
      <w:r w:rsidRPr="00314439">
        <w:rPr>
          <w:i/>
          <w:iCs/>
        </w:rPr>
        <w:t>the AI/ML model is producing an existing or new measurement report that is used to estimate the UE location using legacy positioning methods)</w:t>
      </w:r>
    </w:p>
    <w:p w14:paraId="143DDF02" w14:textId="77777777" w:rsidR="00851805" w:rsidRDefault="00851805" w:rsidP="00851805">
      <w:pPr>
        <w:pStyle w:val="BodyText"/>
        <w:numPr>
          <w:ilvl w:val="1"/>
          <w:numId w:val="16"/>
        </w:numPr>
      </w:pPr>
      <w:r>
        <w:t>For the above 2 points (i.e., direct/assisted AI/ML positioning), RAN1 have captured the following (sub)cases:</w:t>
      </w:r>
    </w:p>
    <w:p w14:paraId="24A10620" w14:textId="77777777" w:rsidR="00851805" w:rsidRDefault="00851805" w:rsidP="00851805">
      <w:pPr>
        <w:pStyle w:val="BodyText"/>
        <w:numPr>
          <w:ilvl w:val="2"/>
          <w:numId w:val="19"/>
        </w:numPr>
      </w:pPr>
      <w:r>
        <w:t xml:space="preserve">Case 1: UE-based positioning with </w:t>
      </w:r>
      <w:r w:rsidRPr="00BE6C36">
        <w:rPr>
          <w:b/>
          <w:bCs/>
        </w:rPr>
        <w:t>UE-side</w:t>
      </w:r>
      <w:r>
        <w:rPr>
          <w:b/>
          <w:bCs/>
        </w:rPr>
        <w:t>d</w:t>
      </w:r>
      <w:r w:rsidRPr="00BE6C36">
        <w:rPr>
          <w:b/>
          <w:bCs/>
        </w:rPr>
        <w:t xml:space="preserve"> model</w:t>
      </w:r>
      <w:r>
        <w:t>, direct AI/ML or AI/ML assisted positioning</w:t>
      </w:r>
    </w:p>
    <w:p w14:paraId="5074CE85" w14:textId="77777777" w:rsidR="00851805" w:rsidRDefault="00851805" w:rsidP="00851805">
      <w:pPr>
        <w:pStyle w:val="BodyText"/>
        <w:numPr>
          <w:ilvl w:val="2"/>
          <w:numId w:val="19"/>
        </w:numPr>
      </w:pPr>
      <w:r>
        <w:t xml:space="preserve">Case 2a: UE-assisted/LMF-based positioning with </w:t>
      </w:r>
      <w:r w:rsidRPr="00BE6C36">
        <w:rPr>
          <w:b/>
          <w:bCs/>
        </w:rPr>
        <w:t>UE-side</w:t>
      </w:r>
      <w:r>
        <w:rPr>
          <w:b/>
          <w:bCs/>
        </w:rPr>
        <w:t>d</w:t>
      </w:r>
      <w:r w:rsidRPr="00BE6C36">
        <w:rPr>
          <w:b/>
          <w:bCs/>
        </w:rPr>
        <w:t xml:space="preserve"> model</w:t>
      </w:r>
      <w:r>
        <w:t>, AI/ML assisted positioning</w:t>
      </w:r>
    </w:p>
    <w:p w14:paraId="2C239670" w14:textId="77777777" w:rsidR="00851805" w:rsidRDefault="00851805" w:rsidP="00851805">
      <w:pPr>
        <w:pStyle w:val="BodyText"/>
        <w:numPr>
          <w:ilvl w:val="2"/>
          <w:numId w:val="19"/>
        </w:numPr>
      </w:pPr>
      <w:r>
        <w:t xml:space="preserve">Case 2b: UE-assisted/LMF-based positioning with </w:t>
      </w:r>
      <w:r w:rsidRPr="00BE6C36">
        <w:rPr>
          <w:b/>
          <w:bCs/>
        </w:rPr>
        <w:t>LMF-side</w:t>
      </w:r>
      <w:r>
        <w:rPr>
          <w:b/>
          <w:bCs/>
        </w:rPr>
        <w:t>d</w:t>
      </w:r>
      <w:r w:rsidRPr="00BE6C36">
        <w:rPr>
          <w:b/>
          <w:bCs/>
        </w:rPr>
        <w:t xml:space="preserve"> model</w:t>
      </w:r>
      <w:r>
        <w:t>, direct AI/ML positioning</w:t>
      </w:r>
    </w:p>
    <w:p w14:paraId="6C4F2385" w14:textId="77777777" w:rsidR="00851805" w:rsidRDefault="00851805" w:rsidP="00851805">
      <w:pPr>
        <w:pStyle w:val="BodyText"/>
        <w:numPr>
          <w:ilvl w:val="2"/>
          <w:numId w:val="19"/>
        </w:numPr>
      </w:pPr>
      <w:r>
        <w:t xml:space="preserve">Case 3a: NG-RAN node assisted positioning with </w:t>
      </w:r>
      <w:r w:rsidRPr="00BE6C36">
        <w:rPr>
          <w:b/>
          <w:bCs/>
        </w:rPr>
        <w:t>gNB-side</w:t>
      </w:r>
      <w:r>
        <w:rPr>
          <w:b/>
          <w:bCs/>
        </w:rPr>
        <w:t>d</w:t>
      </w:r>
      <w:r w:rsidRPr="00BE6C36">
        <w:rPr>
          <w:b/>
          <w:bCs/>
        </w:rPr>
        <w:t xml:space="preserve"> model</w:t>
      </w:r>
      <w:r>
        <w:t>, AI/ML assisted positioning</w:t>
      </w:r>
    </w:p>
    <w:p w14:paraId="3312A78B" w14:textId="77777777" w:rsidR="00851805" w:rsidRDefault="00851805" w:rsidP="00851805">
      <w:pPr>
        <w:pStyle w:val="BodyText"/>
        <w:numPr>
          <w:ilvl w:val="2"/>
          <w:numId w:val="19"/>
        </w:numPr>
      </w:pPr>
      <w:r>
        <w:lastRenderedPageBreak/>
        <w:t xml:space="preserve">Case 3b: NG-RAN node assisted positioning with </w:t>
      </w:r>
      <w:r w:rsidRPr="00BE6C36">
        <w:rPr>
          <w:b/>
          <w:bCs/>
        </w:rPr>
        <w:t>LMF-side</w:t>
      </w:r>
      <w:r>
        <w:rPr>
          <w:b/>
          <w:bCs/>
        </w:rPr>
        <w:t>d</w:t>
      </w:r>
      <w:r w:rsidRPr="00BE6C36">
        <w:rPr>
          <w:b/>
          <w:bCs/>
        </w:rPr>
        <w:t xml:space="preserve"> model</w:t>
      </w:r>
      <w:r>
        <w:t>, direct AI/ML positioning</w:t>
      </w:r>
    </w:p>
    <w:p w14:paraId="6DB24DA5" w14:textId="4C0867DB" w:rsidR="00851805" w:rsidRDefault="00851805" w:rsidP="00851805">
      <w:pPr>
        <w:pStyle w:val="BodyText"/>
      </w:pPr>
      <w:r>
        <w:t>In RAN2#121, the following was endorsed:</w:t>
      </w:r>
    </w:p>
    <w:tbl>
      <w:tblPr>
        <w:tblStyle w:val="TableGrid"/>
        <w:tblW w:w="0" w:type="auto"/>
        <w:tblLook w:val="04A0" w:firstRow="1" w:lastRow="0" w:firstColumn="1" w:lastColumn="0" w:noHBand="0" w:noVBand="1"/>
      </w:tblPr>
      <w:tblGrid>
        <w:gridCol w:w="9629"/>
      </w:tblGrid>
      <w:tr w:rsidR="00851805" w14:paraId="4512A89B" w14:textId="77777777" w:rsidTr="00B676A1">
        <w:tc>
          <w:tcPr>
            <w:tcW w:w="9629" w:type="dxa"/>
          </w:tcPr>
          <w:p w14:paraId="6C599E16" w14:textId="77777777" w:rsidR="00851805" w:rsidRPr="00B06691" w:rsidRDefault="00851805" w:rsidP="00B676A1">
            <w:pPr>
              <w:pStyle w:val="Doc-text2"/>
              <w:rPr>
                <w:i/>
                <w:iCs/>
              </w:rPr>
            </w:pPr>
            <w:r w:rsidRPr="000A5EC8">
              <w:rPr>
                <w:i/>
                <w:iCs/>
              </w:rPr>
              <w:t>Proposal 1</w:t>
            </w:r>
            <w:r w:rsidRPr="000A5EC8">
              <w:rPr>
                <w:i/>
                <w:iCs/>
              </w:rPr>
              <w:tab/>
              <w:t>RAN2 to simultaneously focus on studying data collection solutions for both NW- and UE-sided AIML models, including assistance signalling and (dataset) reporting from the concerning entity.</w:t>
            </w:r>
          </w:p>
        </w:tc>
      </w:tr>
    </w:tbl>
    <w:p w14:paraId="77DB0A76" w14:textId="77777777" w:rsidR="00851805" w:rsidRDefault="00851805" w:rsidP="00851805">
      <w:pPr>
        <w:pStyle w:val="BodyText"/>
        <w:rPr>
          <w:lang w:val="en-US"/>
        </w:rPr>
      </w:pPr>
      <w:r>
        <w:br/>
      </w:r>
      <w:r>
        <w:rPr>
          <w:lang w:val="en-US"/>
        </w:rPr>
        <w:t>To properly assess whether the existing data collection frameworks for the AIML use cases</w:t>
      </w:r>
      <w:r w:rsidRPr="00640B70">
        <w:rPr>
          <w:lang w:val="en-US"/>
        </w:rPr>
        <w:t xml:space="preserve"> </w:t>
      </w:r>
      <w:r>
        <w:rPr>
          <w:lang w:val="en-US"/>
        </w:rPr>
        <w:t>listed</w:t>
      </w:r>
      <w:r w:rsidRPr="00640B70">
        <w:rPr>
          <w:lang w:val="en-US"/>
        </w:rPr>
        <w:t xml:space="preserve"> </w:t>
      </w:r>
      <w:r>
        <w:rPr>
          <w:lang w:val="en-US"/>
        </w:rPr>
        <w:t>above, as mentioned in at the beginning, we believe that RAN2 should first discuss what are the expectations for training and performance monitoring.</w:t>
      </w:r>
    </w:p>
    <w:p w14:paraId="292D4E00" w14:textId="77777777" w:rsidR="00851805" w:rsidRDefault="00851805" w:rsidP="00851805">
      <w:pPr>
        <w:pStyle w:val="BodyText"/>
        <w:rPr>
          <w:lang w:val="en-US"/>
        </w:rPr>
      </w:pPr>
      <w:r>
        <w:rPr>
          <w:lang w:val="en-US"/>
        </w:rPr>
        <w:t>Even if discussing requirements may be hard without clearer RAN1 guideline, we believe that RAN2 can still roughly evaluate, for example, what might be the expected latency requirements of the data report, the expected information overhead that needs to be transferred, the periodicity of the reporting, etc.</w:t>
      </w:r>
    </w:p>
    <w:p w14:paraId="4A1616AA" w14:textId="2BFDD009" w:rsidR="00851805" w:rsidRDefault="00851805" w:rsidP="00851805">
      <w:pPr>
        <w:pStyle w:val="BodyText"/>
      </w:pPr>
      <w:r>
        <w:rPr>
          <w:lang w:val="en-US"/>
        </w:rPr>
        <w:t>In the following, we provide our analysis for each AIML data collection entity</w:t>
      </w:r>
      <w:r w:rsidR="00DA68F1">
        <w:rPr>
          <w:lang w:val="en-US"/>
        </w:rPr>
        <w:t xml:space="preserve"> taking into account the side</w:t>
      </w:r>
      <w:r w:rsidR="00150A3B">
        <w:rPr>
          <w:lang w:val="en-US"/>
        </w:rPr>
        <w:t>d</w:t>
      </w:r>
      <w:r w:rsidR="00DA68F1">
        <w:rPr>
          <w:lang w:val="en-US"/>
        </w:rPr>
        <w:t xml:space="preserve">ness of the model and </w:t>
      </w:r>
      <w:r w:rsidR="006D0BB9">
        <w:rPr>
          <w:lang w:val="en-US"/>
        </w:rPr>
        <w:t>the location of the model.</w:t>
      </w:r>
    </w:p>
    <w:p w14:paraId="4C70483B" w14:textId="6BEECE28" w:rsidR="00851805" w:rsidRPr="00191910" w:rsidRDefault="00851805" w:rsidP="00072986">
      <w:pPr>
        <w:pStyle w:val="Heading2"/>
      </w:pPr>
      <w:r w:rsidRPr="00191910">
        <w:t>2.</w:t>
      </w:r>
      <w:r w:rsidR="00072986">
        <w:t>2</w:t>
      </w:r>
      <w:r w:rsidRPr="00191910">
        <w:tab/>
      </w:r>
      <w:r w:rsidR="00E01FE4">
        <w:t xml:space="preserve">Requirements </w:t>
      </w:r>
      <w:r w:rsidR="001D46B4">
        <w:t>for</w:t>
      </w:r>
      <w:r w:rsidR="00E01FE4">
        <w:t xml:space="preserve"> </w:t>
      </w:r>
      <w:r w:rsidRPr="00191910">
        <w:t>NW-sided models</w:t>
      </w:r>
      <w:r w:rsidR="00E01FE4">
        <w:t xml:space="preserve"> </w:t>
      </w:r>
    </w:p>
    <w:p w14:paraId="0A8FDC6C" w14:textId="58874F9E" w:rsidR="00851805" w:rsidRPr="006243A5" w:rsidRDefault="00851805" w:rsidP="007F6F3F">
      <w:pPr>
        <w:pStyle w:val="Heading3"/>
      </w:pPr>
      <w:r w:rsidRPr="001F08BF">
        <w:t>2.</w:t>
      </w:r>
      <w:r w:rsidR="00072986">
        <w:t>2.1</w:t>
      </w:r>
      <w:r w:rsidRPr="001F08BF">
        <w:tab/>
      </w:r>
      <w:r>
        <w:t>T</w:t>
      </w:r>
      <w:r w:rsidRPr="006243A5">
        <w:t>raining</w:t>
      </w:r>
    </w:p>
    <w:p w14:paraId="3AB7656A" w14:textId="18F92DAF" w:rsidR="009F4C81" w:rsidRDefault="009F4C81" w:rsidP="00851805">
      <w:pPr>
        <w:pStyle w:val="BodyText"/>
      </w:pPr>
      <w:r>
        <w:t>In line with the following RAN2#121bis-e agreement:</w:t>
      </w:r>
    </w:p>
    <w:tbl>
      <w:tblPr>
        <w:tblStyle w:val="TableGrid"/>
        <w:tblW w:w="0" w:type="auto"/>
        <w:tblLook w:val="04A0" w:firstRow="1" w:lastRow="0" w:firstColumn="1" w:lastColumn="0" w:noHBand="0" w:noVBand="1"/>
      </w:tblPr>
      <w:tblGrid>
        <w:gridCol w:w="9629"/>
      </w:tblGrid>
      <w:tr w:rsidR="009F4C81" w14:paraId="0DEE8E0C" w14:textId="77777777" w:rsidTr="009F4C81">
        <w:tc>
          <w:tcPr>
            <w:tcW w:w="9629" w:type="dxa"/>
          </w:tcPr>
          <w:p w14:paraId="6648B257" w14:textId="18622C16" w:rsidR="009F4C81" w:rsidRPr="000D34F0" w:rsidRDefault="009F4C81" w:rsidP="000D34F0">
            <w:pPr>
              <w:pStyle w:val="Agreement"/>
              <w:rPr>
                <w:lang w:val="en-US"/>
              </w:rPr>
            </w:pPr>
            <w:r w:rsidRPr="00444830">
              <w:rPr>
                <w:lang w:val="en-US"/>
              </w:rPr>
              <w:t xml:space="preserve">R2 will deprioritize aspects of on-line/real-time training for the whole SI (unless R1 identifies that it is needed for one of the studied use cases). </w:t>
            </w:r>
          </w:p>
        </w:tc>
      </w:tr>
    </w:tbl>
    <w:p w14:paraId="4C07DEAB" w14:textId="542957E1" w:rsidR="00851805" w:rsidRDefault="009F4C81" w:rsidP="00851805">
      <w:pPr>
        <w:pStyle w:val="BodyText"/>
      </w:pPr>
      <w:r>
        <w:br/>
        <w:t>f</w:t>
      </w:r>
      <w:r w:rsidR="00851805">
        <w:t xml:space="preserve">or NW-sided model training, the intention is to enable the UE to report long term performance measurements/evaluation. Unlike performance monitoring, the training process may not require timely delivery of data to the network since the purpose of training is to enable the network to adjust parameters in the long run. Hence, </w:t>
      </w:r>
      <w:r w:rsidR="00851805">
        <w:rPr>
          <w:lang w:val="en-US"/>
        </w:rPr>
        <w:t>in our view</w:t>
      </w:r>
      <w:r w:rsidR="007A3FB9">
        <w:rPr>
          <w:lang w:val="en-US"/>
        </w:rPr>
        <w:t>,</w:t>
      </w:r>
      <w:r w:rsidR="00851805">
        <w:rPr>
          <w:lang w:val="en-US"/>
        </w:rPr>
        <w:t xml:space="preserve"> for training the UE would be required to log certain information for some time and transmit it to the network when required. </w:t>
      </w:r>
      <w:r w:rsidR="00851805">
        <w:t xml:space="preserve">As a consequence, the amount of </w:t>
      </w:r>
      <w:r w:rsidR="00851805">
        <w:rPr>
          <w:lang w:val="en-US"/>
        </w:rPr>
        <w:t>data that may be transmitted to the network may be relatively large and span measurement/predictions that the UE may have performed in a large time interval.</w:t>
      </w:r>
    </w:p>
    <w:p w14:paraId="455BF8EB" w14:textId="71432672" w:rsidR="00851805" w:rsidRPr="00DA649F" w:rsidRDefault="00851805" w:rsidP="00DA649F">
      <w:pPr>
        <w:pStyle w:val="Proposal"/>
        <w:rPr>
          <w:lang w:val="en-US"/>
        </w:rPr>
      </w:pPr>
      <w:bookmarkStart w:id="8" w:name="_Toc131599099"/>
      <w:bookmarkStart w:id="9" w:name="_Toc134774354"/>
      <w:r>
        <w:rPr>
          <w:lang w:val="en-US"/>
        </w:rPr>
        <w:t xml:space="preserve">For NW-sided model training, </w:t>
      </w:r>
      <w:r w:rsidR="000A5C5F" w:rsidRPr="000A5C5F">
        <w:rPr>
          <w:lang w:val="en-US"/>
        </w:rPr>
        <w:t>latency requirements</w:t>
      </w:r>
      <w:r w:rsidR="00336B35">
        <w:rPr>
          <w:lang w:val="en-US"/>
        </w:rPr>
        <w:t xml:space="preserve"> should</w:t>
      </w:r>
      <w:r w:rsidR="000A5C5F" w:rsidRPr="000A5C5F">
        <w:rPr>
          <w:lang w:val="en-US"/>
        </w:rPr>
        <w:t xml:space="preserve"> not </w:t>
      </w:r>
      <w:r w:rsidR="00336B35">
        <w:rPr>
          <w:lang w:val="en-US"/>
        </w:rPr>
        <w:t xml:space="preserve">represent </w:t>
      </w:r>
      <w:r w:rsidR="000A5C5F" w:rsidRPr="000A5C5F">
        <w:rPr>
          <w:lang w:val="en-US"/>
        </w:rPr>
        <w:t>a concern</w:t>
      </w:r>
      <w:r w:rsidR="00336B35">
        <w:rPr>
          <w:lang w:val="en-US"/>
        </w:rPr>
        <w:t>.</w:t>
      </w:r>
      <w:r w:rsidR="000A5C5F" w:rsidRPr="000A5C5F">
        <w:rPr>
          <w:lang w:val="en-US"/>
        </w:rPr>
        <w:t xml:space="preserve"> </w:t>
      </w:r>
      <w:r>
        <w:rPr>
          <w:lang w:val="en-US"/>
        </w:rPr>
        <w:t xml:space="preserve">RAN2 </w:t>
      </w:r>
      <w:r w:rsidR="009C1923">
        <w:rPr>
          <w:lang w:val="en-US"/>
        </w:rPr>
        <w:t>then focuses on</w:t>
      </w:r>
      <w:r>
        <w:rPr>
          <w:lang w:val="en-US"/>
        </w:rPr>
        <w:t xml:space="preserve"> data information overhead when evaluating the corresponding data collection framework.</w:t>
      </w:r>
      <w:bookmarkEnd w:id="8"/>
      <w:bookmarkEnd w:id="9"/>
    </w:p>
    <w:p w14:paraId="74692D1A" w14:textId="0D6A223D" w:rsidR="00851805" w:rsidRPr="00F86F6B" w:rsidRDefault="00851805" w:rsidP="002C1DA4">
      <w:pPr>
        <w:pStyle w:val="Heading3"/>
      </w:pPr>
      <w:r w:rsidRPr="00191910">
        <w:t>2.</w:t>
      </w:r>
      <w:r w:rsidR="00072986">
        <w:t>2.2</w:t>
      </w:r>
      <w:r w:rsidRPr="00191910">
        <w:tab/>
        <w:t>Performance monitoring</w:t>
      </w:r>
    </w:p>
    <w:p w14:paraId="01F44791" w14:textId="77777777" w:rsidR="00851805" w:rsidRDefault="00851805" w:rsidP="00851805">
      <w:pPr>
        <w:pStyle w:val="BodyText"/>
      </w:pPr>
      <w:r>
        <w:t>The objective of NW-sided performance monitoring is to allow the network to assess the performances of its own models or functionalities, e.g., by evaluating whether a certain configuration provided to the UE based on NW model predictions is beneficial enough considering, for example, the UE’s actual channel measurements.</w:t>
      </w:r>
    </w:p>
    <w:p w14:paraId="136A48BD" w14:textId="4706D4BA" w:rsidR="00851805" w:rsidRDefault="00851805" w:rsidP="00851805">
      <w:pPr>
        <w:pStyle w:val="BodyText"/>
        <w:rPr>
          <w:rStyle w:val="Hyperlink"/>
        </w:rPr>
      </w:pPr>
      <w:r>
        <w:t xml:space="preserve">Unlike training, which involves model/functionality development, the goal of performance monitoring is to evaluate if a model/functionality is working as expected. </w:t>
      </w:r>
      <w:r w:rsidR="00A25203">
        <w:t>Hence, any signalling over the air in</w:t>
      </w:r>
      <w:r w:rsidR="00101A0A">
        <w:t xml:space="preserve">terface </w:t>
      </w:r>
      <w:r w:rsidR="00EA6E93">
        <w:t xml:space="preserve">used for performance monitoring should take into account the latency, because such signalling can be used by the network </w:t>
      </w:r>
      <w:r w:rsidR="00326CBF">
        <w:t>to change some</w:t>
      </w:r>
      <w:r w:rsidR="005E1CCE">
        <w:t xml:space="preserve"> configurations/operations</w:t>
      </w:r>
      <w:r w:rsidR="00F4460C">
        <w:t>, and</w:t>
      </w:r>
      <w:r w:rsidR="00712465">
        <w:t xml:space="preserve"> </w:t>
      </w:r>
      <w:r w:rsidR="00857517">
        <w:t xml:space="preserve">the risk for </w:t>
      </w:r>
      <w:r w:rsidR="00F1700F">
        <w:t xml:space="preserve">potential </w:t>
      </w:r>
      <w:r w:rsidR="00960B89">
        <w:t xml:space="preserve">AIML </w:t>
      </w:r>
      <w:r w:rsidR="00F1700F">
        <w:t>performance degradation</w:t>
      </w:r>
      <w:r w:rsidR="0015458F">
        <w:t xml:space="preserve"> </w:t>
      </w:r>
      <w:r w:rsidR="00496606">
        <w:t>should be minimized</w:t>
      </w:r>
      <w:r w:rsidR="00857517">
        <w:t xml:space="preserve">. </w:t>
      </w:r>
      <w:r>
        <w:t>Therefore, the reporting time interval for performance monitoring may need to be shorter, with potential latency concerns, and event- triggering reporting, while the volume of data per report may not be a significant factor.</w:t>
      </w:r>
    </w:p>
    <w:p w14:paraId="125B8816" w14:textId="68B10384" w:rsidR="008D7334" w:rsidRPr="008D7334" w:rsidRDefault="00851805" w:rsidP="00851805">
      <w:pPr>
        <w:pStyle w:val="Proposal"/>
      </w:pPr>
      <w:bookmarkStart w:id="10" w:name="_Toc131599101"/>
      <w:bookmarkStart w:id="11" w:name="_Toc134774355"/>
      <w:r>
        <w:t>For NW</w:t>
      </w:r>
      <w:r>
        <w:rPr>
          <w:lang w:val="en-US"/>
        </w:rPr>
        <w:t>-sided</w:t>
      </w:r>
      <w:r>
        <w:t xml:space="preserve"> performance monitoring, RAN2 </w:t>
      </w:r>
      <w:r w:rsidR="00CB5BE6">
        <w:t>focuses on</w:t>
      </w:r>
      <w:r>
        <w:t xml:space="preserve"> the </w:t>
      </w:r>
      <w:r>
        <w:rPr>
          <w:lang w:val="en-US"/>
        </w:rPr>
        <w:t>latency requirements when evaluating the corresponding data collection framework.</w:t>
      </w:r>
      <w:bookmarkEnd w:id="10"/>
      <w:bookmarkEnd w:id="11"/>
    </w:p>
    <w:p w14:paraId="547F73D5" w14:textId="6C5DB221" w:rsidR="00851805" w:rsidRDefault="00851805" w:rsidP="00072986">
      <w:pPr>
        <w:pStyle w:val="Heading2"/>
      </w:pPr>
      <w:bookmarkStart w:id="12" w:name="_Ref131412603"/>
      <w:r>
        <w:lastRenderedPageBreak/>
        <w:t>2.</w:t>
      </w:r>
      <w:r w:rsidR="00072986">
        <w:t>3</w:t>
      </w:r>
      <w:r>
        <w:tab/>
      </w:r>
      <w:r w:rsidR="00E01FE4">
        <w:t xml:space="preserve">Requirements </w:t>
      </w:r>
      <w:r w:rsidR="001D46B4">
        <w:t>for</w:t>
      </w:r>
      <w:r w:rsidR="00E01FE4">
        <w:t xml:space="preserve"> </w:t>
      </w:r>
      <w:r>
        <w:t>UE-sided models</w:t>
      </w:r>
      <w:bookmarkEnd w:id="12"/>
    </w:p>
    <w:p w14:paraId="388BA1B9" w14:textId="0D447F20" w:rsidR="00851805" w:rsidRPr="00FA1918" w:rsidRDefault="00851805" w:rsidP="00072986">
      <w:pPr>
        <w:pStyle w:val="Heading3"/>
      </w:pPr>
      <w:r>
        <w:t>2.</w:t>
      </w:r>
      <w:r w:rsidR="00072986">
        <w:t>3.1</w:t>
      </w:r>
      <w:r>
        <w:tab/>
        <w:t>T</w:t>
      </w:r>
      <w:r w:rsidRPr="002B075E">
        <w:t>raining</w:t>
      </w:r>
    </w:p>
    <w:p w14:paraId="5FC8185D" w14:textId="77777777" w:rsidR="00851805" w:rsidRDefault="00851805" w:rsidP="00851805">
      <w:pPr>
        <w:pStyle w:val="BodyText"/>
      </w:pPr>
      <w:r>
        <w:t>The objective of UE model training is to assist the UE to train or enforce its AIML-enabled functionalities, e.g., via information/reports transmitted by the network to the UE.</w:t>
      </w:r>
    </w:p>
    <w:p w14:paraId="1A5B7FAE" w14:textId="77777777" w:rsidR="00851805" w:rsidRDefault="00851805" w:rsidP="00851805">
      <w:pPr>
        <w:pStyle w:val="BodyText"/>
      </w:pPr>
      <w:r>
        <w:t>And while the requirements for UE-sided model training should be similar to the NW-sided cases (e.g., relaxed latency), we believe that the main challenge would be to figure out what could be the information that the UE may need, while keeping the signalling framework’s complexity within acceptable boundaries.</w:t>
      </w:r>
    </w:p>
    <w:p w14:paraId="433DEC29" w14:textId="77777777" w:rsidR="00851805" w:rsidRDefault="00851805" w:rsidP="00851805">
      <w:pPr>
        <w:pStyle w:val="BodyText"/>
      </w:pPr>
      <w:r>
        <w:t>Some information useful for training may be inferred by the UE from legacy configurations provided by the network, e.g., via broadcast or dedicated to specific UEs. While some other information may need to be signalled explicitly by the network for the sake of training. For example, the UE can use a legacy configuration to train a model, and if it needs more samples to optimize/enhance the current model, then it may provide an indication to the network with the desired configuration (e.g., via the UE Assistance Information).</w:t>
      </w:r>
    </w:p>
    <w:p w14:paraId="585B9E74" w14:textId="457E3CDF" w:rsidR="00851805" w:rsidRDefault="00A24E94" w:rsidP="00851805">
      <w:pPr>
        <w:pStyle w:val="BodyText"/>
      </w:pPr>
      <w:r>
        <w:t>Even though</w:t>
      </w:r>
      <w:r w:rsidR="00851805">
        <w:t>, it is hard to properly assess what information the UE requires to train models</w:t>
      </w:r>
      <w:r>
        <w:t xml:space="preserve">, we can assume that similarly </w:t>
      </w:r>
      <w:r w:rsidR="006E328C">
        <w:t>to the NW-sided model training, also for UE-sided training latency requirements can be relaxed</w:t>
      </w:r>
    </w:p>
    <w:p w14:paraId="57A1AA90" w14:textId="75788E70" w:rsidR="00851805" w:rsidRDefault="00851805" w:rsidP="00851805">
      <w:pPr>
        <w:pStyle w:val="Proposal"/>
      </w:pPr>
      <w:bookmarkStart w:id="13" w:name="_Toc131599102"/>
      <w:bookmarkStart w:id="14" w:name="_Toc134774356"/>
      <w:r>
        <w:t xml:space="preserve">For UE-sided model training, </w:t>
      </w:r>
      <w:r w:rsidR="00C1395D">
        <w:t>latency req</w:t>
      </w:r>
      <w:r w:rsidR="00696485">
        <w:t xml:space="preserve">uirements </w:t>
      </w:r>
      <w:r w:rsidR="00CB5BE6">
        <w:t xml:space="preserve">should </w:t>
      </w:r>
      <w:r w:rsidR="00696485">
        <w:t xml:space="preserve">not </w:t>
      </w:r>
      <w:r w:rsidR="00CB5BE6">
        <w:t xml:space="preserve">represent </w:t>
      </w:r>
      <w:r w:rsidR="00696485">
        <w:t>a concern</w:t>
      </w:r>
      <w:r w:rsidR="00C8732A">
        <w:t>.</w:t>
      </w:r>
      <w:r w:rsidR="00696485">
        <w:t xml:space="preserve"> </w:t>
      </w:r>
      <w:r w:rsidR="00C8732A">
        <w:t xml:space="preserve">RAN2 then to </w:t>
      </w:r>
      <w:r w:rsidR="00545ED7">
        <w:t>focus on</w:t>
      </w:r>
      <w:r w:rsidR="00696485">
        <w:t xml:space="preserve"> </w:t>
      </w:r>
      <w:r w:rsidR="00994287">
        <w:t>overhead of information reporting from the UE to the NW, and</w:t>
      </w:r>
      <w:r w:rsidR="00193960">
        <w:t xml:space="preserve"> </w:t>
      </w:r>
      <w:r w:rsidR="00545ED7">
        <w:t xml:space="preserve">on </w:t>
      </w:r>
      <w:r w:rsidR="00193960">
        <w:t>signalling configuration from NW to UE</w:t>
      </w:r>
      <w:r>
        <w:t>.</w:t>
      </w:r>
      <w:bookmarkEnd w:id="13"/>
      <w:bookmarkEnd w:id="14"/>
    </w:p>
    <w:p w14:paraId="70192CDA" w14:textId="11889B0C" w:rsidR="00851805" w:rsidRDefault="00851805" w:rsidP="00072986">
      <w:pPr>
        <w:pStyle w:val="Heading3"/>
      </w:pPr>
      <w:bookmarkStart w:id="15" w:name="_Ref134604449"/>
      <w:r w:rsidRPr="009547F4">
        <w:t>2.</w:t>
      </w:r>
      <w:r w:rsidR="00072986">
        <w:t>3.2</w:t>
      </w:r>
      <w:r w:rsidRPr="009547F4">
        <w:tab/>
        <w:t>Performance monitoring</w:t>
      </w:r>
      <w:bookmarkEnd w:id="15"/>
    </w:p>
    <w:p w14:paraId="10DA9F89" w14:textId="77777777" w:rsidR="00851805" w:rsidRDefault="00851805" w:rsidP="00851805">
      <w:pPr>
        <w:pStyle w:val="BodyText"/>
        <w:rPr>
          <w:rFonts w:cs="Arial"/>
          <w:lang w:val="en-AU"/>
        </w:rPr>
      </w:pPr>
      <w:r>
        <w:t>We believe that the</w:t>
      </w:r>
      <w:r>
        <w:rPr>
          <w:rFonts w:cs="Arial"/>
          <w:lang w:val="en-US"/>
        </w:rPr>
        <w:t xml:space="preserve"> UE</w:t>
      </w:r>
      <w:r>
        <w:rPr>
          <w:rFonts w:cs="Arial"/>
          <w:lang w:val="en-AU"/>
        </w:rPr>
        <w:t xml:space="preserve"> can independently monitor its own system/link level performance (e.g., BLER of a hypothetical PDCCH transmission, number of beam failures, number of beam switches) for its beam prediction feature. By comparing these statistics to target system KPI(s), the UE can detect or predict potential performance degradation.</w:t>
      </w:r>
    </w:p>
    <w:p w14:paraId="108610F5" w14:textId="5B32A33A" w:rsidR="001C2B14" w:rsidRDefault="001C2B14" w:rsidP="001C2B14">
      <w:pPr>
        <w:pStyle w:val="Proposal"/>
        <w:rPr>
          <w:lang w:val="en-AU"/>
        </w:rPr>
      </w:pPr>
      <w:bookmarkStart w:id="16" w:name="_Toc134774357"/>
      <w:r>
        <w:t>For UE-sided performance monitoring</w:t>
      </w:r>
      <w:r w:rsidR="00240364">
        <w:t xml:space="preserve"> at UE side</w:t>
      </w:r>
      <w:r>
        <w:t xml:space="preserve">, RAN2 assumes </w:t>
      </w:r>
      <w:r w:rsidR="00375700">
        <w:t>that the UE can perform much of the monitoring on its own</w:t>
      </w:r>
      <w:r w:rsidR="00AE54D0">
        <w:t xml:space="preserve">, </w:t>
      </w:r>
      <w:r w:rsidR="00240364">
        <w:t>so no need for RAN2 to focus on requirements</w:t>
      </w:r>
      <w:r w:rsidR="00375700">
        <w:t>.</w:t>
      </w:r>
      <w:bookmarkEnd w:id="16"/>
    </w:p>
    <w:p w14:paraId="2E26F375" w14:textId="430AF5C8" w:rsidR="00851805" w:rsidRDefault="00851805" w:rsidP="00851805">
      <w:pPr>
        <w:pStyle w:val="BodyText"/>
      </w:pPr>
      <w:r>
        <w:t xml:space="preserve">However, </w:t>
      </w:r>
      <w:r w:rsidR="00375700">
        <w:t xml:space="preserve">for </w:t>
      </w:r>
      <w:r w:rsidR="00DC74FB">
        <w:t xml:space="preserve">improved UE performance, </w:t>
      </w:r>
      <w:r>
        <w:t>the UE may also report measurements/events that were performed as a consequence of a certain model being used at the UE. Although the network</w:t>
      </w:r>
      <w:r w:rsidRPr="00EF6FE1">
        <w:t xml:space="preserve"> </w:t>
      </w:r>
      <w:r>
        <w:t xml:space="preserve">may not know which model the </w:t>
      </w:r>
      <w:r w:rsidR="00F974A2">
        <w:t xml:space="preserve">UE </w:t>
      </w:r>
      <w:r>
        <w:t>is using, the UE can report to the network information on whether a certain AIML functionality is working properly, e.g.:</w:t>
      </w:r>
    </w:p>
    <w:p w14:paraId="27569B2F" w14:textId="77777777" w:rsidR="00851805" w:rsidRDefault="00851805" w:rsidP="00851805">
      <w:pPr>
        <w:pStyle w:val="BodyText"/>
        <w:numPr>
          <w:ilvl w:val="0"/>
          <w:numId w:val="19"/>
        </w:numPr>
      </w:pPr>
      <w:r>
        <w:t>with a certain accuracy, or</w:t>
      </w:r>
    </w:p>
    <w:p w14:paraId="408C1F15" w14:textId="23A2BE63" w:rsidR="00851805" w:rsidRDefault="00851805" w:rsidP="00851805">
      <w:pPr>
        <w:pStyle w:val="BodyText"/>
        <w:numPr>
          <w:ilvl w:val="0"/>
          <w:numId w:val="19"/>
        </w:numPr>
      </w:pPr>
      <w:r>
        <w:t>if it is no longer applicable (i.e., it does not fulfil anymore certain requirements)</w:t>
      </w:r>
    </w:p>
    <w:p w14:paraId="135C1400" w14:textId="267F9556" w:rsidR="00851805" w:rsidRDefault="00851805" w:rsidP="00851805">
      <w:pPr>
        <w:pStyle w:val="BodyText"/>
        <w:rPr>
          <w:rFonts w:eastAsia="Calibri" w:cs="Arial"/>
          <w:lang w:val="en-AU"/>
        </w:rPr>
      </w:pPr>
      <w:r>
        <w:t>Indeed,</w:t>
      </w:r>
      <w:r>
        <w:rPr>
          <w:rFonts w:eastAsia="Calibri" w:cs="Arial"/>
          <w:lang w:val="en-AU"/>
        </w:rPr>
        <w:t xml:space="preserve"> t</w:t>
      </w:r>
      <w:r w:rsidRPr="00920BD5">
        <w:rPr>
          <w:rFonts w:eastAsia="Calibri" w:cs="Arial"/>
          <w:lang w:val="en-AU"/>
        </w:rPr>
        <w:t xml:space="preserve">he </w:t>
      </w:r>
      <w:r>
        <w:rPr>
          <w:rFonts w:eastAsia="Calibri" w:cs="Arial"/>
          <w:lang w:val="en-AU"/>
        </w:rPr>
        <w:t>UE may be requested by the network</w:t>
      </w:r>
      <w:r w:rsidRPr="00941040">
        <w:rPr>
          <w:rFonts w:eastAsia="Calibri" w:cs="Arial"/>
          <w:lang w:val="en-AU"/>
        </w:rPr>
        <w:t xml:space="preserve"> </w:t>
      </w:r>
      <w:r>
        <w:rPr>
          <w:rFonts w:eastAsia="Calibri" w:cs="Arial"/>
          <w:lang w:val="en-AU"/>
        </w:rPr>
        <w:t xml:space="preserve">to report </w:t>
      </w:r>
      <w:r w:rsidR="00F3350E">
        <w:rPr>
          <w:rFonts w:eastAsia="Calibri" w:cs="Arial"/>
          <w:lang w:val="en-AU"/>
        </w:rPr>
        <w:t xml:space="preserve">model monitoring </w:t>
      </w:r>
      <w:r>
        <w:rPr>
          <w:rFonts w:eastAsia="Calibri" w:cs="Arial"/>
          <w:lang w:val="en-AU"/>
        </w:rPr>
        <w:t xml:space="preserve">performance </w:t>
      </w:r>
      <w:r w:rsidR="00F3350E">
        <w:rPr>
          <w:rFonts w:eastAsia="Calibri" w:cs="Arial"/>
          <w:lang w:val="en-AU"/>
        </w:rPr>
        <w:t xml:space="preserve">results and also declare (non)applicability of AIML functionality </w:t>
      </w:r>
      <w:r w:rsidR="00EE1157">
        <w:rPr>
          <w:rFonts w:eastAsia="Calibri" w:cs="Arial"/>
          <w:lang w:val="en-AU"/>
        </w:rPr>
        <w:t xml:space="preserve">due </w:t>
      </w:r>
      <w:r w:rsidR="009747C3">
        <w:rPr>
          <w:rFonts w:eastAsia="Calibri" w:cs="Arial"/>
          <w:lang w:val="en-AU"/>
        </w:rPr>
        <w:t>to KPIs performance degradation</w:t>
      </w:r>
      <w:r>
        <w:rPr>
          <w:rFonts w:eastAsia="Calibri" w:cs="Arial"/>
          <w:lang w:val="en-AU"/>
        </w:rPr>
        <w:t>.</w:t>
      </w:r>
    </w:p>
    <w:p w14:paraId="4E77F6CD" w14:textId="427B11CF" w:rsidR="00851805" w:rsidRDefault="00851805" w:rsidP="00851805">
      <w:pPr>
        <w:pStyle w:val="BodyText"/>
      </w:pPr>
      <w:r>
        <w:t xml:space="preserve">This way, the network can evaluate the performance of an AIML functionality operated by the UE. If necessary, the network can de-configure </w:t>
      </w:r>
      <w:r w:rsidR="00EB7B78">
        <w:t xml:space="preserve">the AIML function in </w:t>
      </w:r>
      <w:r>
        <w:t xml:space="preserve">the UE or provide the UE with a different configuration to improve the model prediction (e.g., provide a fallback configuration). </w:t>
      </w:r>
    </w:p>
    <w:p w14:paraId="3F7D4ECB" w14:textId="0C2A2110" w:rsidR="00851805" w:rsidRPr="00A81B89" w:rsidRDefault="00DC74FB" w:rsidP="00851805">
      <w:pPr>
        <w:pStyle w:val="Proposal"/>
      </w:pPr>
      <w:bookmarkStart w:id="17" w:name="_Toc134774358"/>
      <w:r>
        <w:t>For UE-sided performance monitoring</w:t>
      </w:r>
      <w:r w:rsidR="00C60861">
        <w:t xml:space="preserve"> at network side</w:t>
      </w:r>
      <w:r>
        <w:t>, latency requirements should be taken into account</w:t>
      </w:r>
      <w:r w:rsidR="009747C3">
        <w:t>,</w:t>
      </w:r>
      <w:r>
        <w:t xml:space="preserve"> as well as potential signalling overhead for the UE to report information about UE-operated AIML functionality (e.g. its applicability</w:t>
      </w:r>
      <w:r w:rsidR="004C626B">
        <w:t>/whether the functionality it is working or not</w:t>
      </w:r>
      <w:r>
        <w:t xml:space="preserve">, </w:t>
      </w:r>
      <w:r w:rsidR="008E4540">
        <w:t xml:space="preserve">its related </w:t>
      </w:r>
      <w:r w:rsidR="00752CE4">
        <w:t xml:space="preserve">model </w:t>
      </w:r>
      <w:r>
        <w:t>performance</w:t>
      </w:r>
      <w:r w:rsidR="00752CE4">
        <w:t xml:space="preserve"> </w:t>
      </w:r>
      <w:r w:rsidR="00D33998">
        <w:t xml:space="preserve">monitoring </w:t>
      </w:r>
      <w:r w:rsidR="00752CE4">
        <w:t>re</w:t>
      </w:r>
      <w:r w:rsidR="00867734">
        <w:t>sults</w:t>
      </w:r>
      <w:r>
        <w:t>)</w:t>
      </w:r>
      <w:r w:rsidR="00A81B89">
        <w:t>.</w:t>
      </w:r>
      <w:bookmarkEnd w:id="17"/>
    </w:p>
    <w:p w14:paraId="454491C5" w14:textId="127D1619" w:rsidR="00851805" w:rsidRDefault="00851805" w:rsidP="00891425">
      <w:pPr>
        <w:pStyle w:val="Heading2"/>
      </w:pPr>
      <w:r>
        <w:t>2.</w:t>
      </w:r>
      <w:r w:rsidR="001D46B4">
        <w:t>4</w:t>
      </w:r>
      <w:r>
        <w:tab/>
        <w:t xml:space="preserve">Two-sided models </w:t>
      </w:r>
    </w:p>
    <w:p w14:paraId="72990C1A" w14:textId="77777777" w:rsidR="00851805" w:rsidRDefault="00851805" w:rsidP="00851805">
      <w:pPr>
        <w:pStyle w:val="BodyText"/>
      </w:pPr>
      <w:r>
        <w:t>For two-sided models, a tight coordination between UE and network may be required. To limit the scope of the discussion at this point and since this topic requires more RAN1 discussion, we propose to first focus on the one-sided models.</w:t>
      </w:r>
    </w:p>
    <w:p w14:paraId="747243F8" w14:textId="5FD5E951" w:rsidR="00851805" w:rsidRDefault="00851805" w:rsidP="00851805">
      <w:pPr>
        <w:pStyle w:val="Proposal"/>
      </w:pPr>
      <w:bookmarkStart w:id="18" w:name="_Toc131599105"/>
      <w:bookmarkStart w:id="19" w:name="_Toc134774359"/>
      <w:r>
        <w:t>At this stage</w:t>
      </w:r>
      <w:r w:rsidR="00804CF3">
        <w:t>,</w:t>
      </w:r>
      <w:r>
        <w:t xml:space="preserve"> RAN2 prioritizes the discussion on NW/UE-sided models</w:t>
      </w:r>
      <w:r w:rsidR="003576FF">
        <w:t xml:space="preserve"> over the two-sided model</w:t>
      </w:r>
      <w:r>
        <w:t>.</w:t>
      </w:r>
      <w:bookmarkEnd w:id="18"/>
      <w:bookmarkEnd w:id="19"/>
    </w:p>
    <w:p w14:paraId="50D967B1" w14:textId="0044C4A6" w:rsidR="00851805" w:rsidRDefault="00851805" w:rsidP="00851805">
      <w:pPr>
        <w:pStyle w:val="Heading2"/>
      </w:pPr>
      <w:bookmarkStart w:id="20" w:name="_Ref134569591"/>
      <w:r>
        <w:lastRenderedPageBreak/>
        <w:t>2.</w:t>
      </w:r>
      <w:r w:rsidR="003A7DF1">
        <w:t>5</w:t>
      </w:r>
      <w:r>
        <w:tab/>
      </w:r>
      <w:r w:rsidR="00297BF0">
        <w:t>Analysis of i</w:t>
      </w:r>
      <w:r>
        <w:t>dentified data collection frameworks</w:t>
      </w:r>
      <w:bookmarkEnd w:id="20"/>
    </w:p>
    <w:p w14:paraId="3F6BDCD3" w14:textId="77777777" w:rsidR="00851805" w:rsidRDefault="00851805" w:rsidP="00851805">
      <w:pPr>
        <w:pStyle w:val="BodyText"/>
      </w:pPr>
      <w:r>
        <w:t xml:space="preserve">During RAN2#121, RAN2 endorsed in </w:t>
      </w:r>
      <w:hyperlink r:id="rId14" w:history="1">
        <w:r w:rsidRPr="007E580F">
          <w:rPr>
            <w:rStyle w:val="Hyperlink"/>
          </w:rPr>
          <w:t>R2-2302286</w:t>
        </w:r>
      </w:hyperlink>
      <w:r w:rsidRPr="00C27DAB">
        <w:t xml:space="preserve"> </w:t>
      </w:r>
      <w:r>
        <w:t xml:space="preserve">a table identifying potential data collection frameworks. The table serves as a starting point and could be modified according to the SI progress. </w:t>
      </w:r>
    </w:p>
    <w:p w14:paraId="2803573B" w14:textId="77777777" w:rsidR="00851805" w:rsidRDefault="00851805" w:rsidP="00851805">
      <w:pPr>
        <w:pStyle w:val="BodyText"/>
      </w:pPr>
      <w:r>
        <w:t>The frameworks identified by RAN2 for possible data collection used are listed in the follow:</w:t>
      </w:r>
    </w:p>
    <w:p w14:paraId="23363E57" w14:textId="77777777" w:rsidR="00851805" w:rsidRPr="006D24F1" w:rsidRDefault="00851805" w:rsidP="00851805">
      <w:pPr>
        <w:pStyle w:val="BodyText"/>
        <w:numPr>
          <w:ilvl w:val="0"/>
          <w:numId w:val="38"/>
        </w:numPr>
      </w:pPr>
      <w:r w:rsidRPr="00CF781F">
        <w:rPr>
          <w:lang w:val="en-US"/>
        </w:rPr>
        <w:t>Logged MDT</w:t>
      </w:r>
    </w:p>
    <w:p w14:paraId="73024327" w14:textId="77777777" w:rsidR="00851805" w:rsidRPr="006A14BD" w:rsidRDefault="00851805" w:rsidP="00851805">
      <w:pPr>
        <w:pStyle w:val="BodyText"/>
        <w:numPr>
          <w:ilvl w:val="0"/>
          <w:numId w:val="38"/>
        </w:numPr>
      </w:pPr>
      <w:r w:rsidRPr="00CF781F">
        <w:rPr>
          <w:lang w:val="en-US"/>
        </w:rPr>
        <w:t>Immediate MDT</w:t>
      </w:r>
    </w:p>
    <w:p w14:paraId="38D72E2C" w14:textId="77777777" w:rsidR="00851805" w:rsidRPr="000D260C" w:rsidRDefault="00851805" w:rsidP="00851805">
      <w:pPr>
        <w:pStyle w:val="BodyText"/>
        <w:numPr>
          <w:ilvl w:val="0"/>
          <w:numId w:val="38"/>
        </w:numPr>
      </w:pPr>
      <w:r w:rsidRPr="00CF781F">
        <w:rPr>
          <w:lang w:val="en-US"/>
        </w:rPr>
        <w:t>L3 measurements</w:t>
      </w:r>
    </w:p>
    <w:p w14:paraId="32132354" w14:textId="77777777" w:rsidR="00851805" w:rsidRPr="00873FA8" w:rsidRDefault="00851805" w:rsidP="00851805">
      <w:pPr>
        <w:pStyle w:val="BodyText"/>
        <w:numPr>
          <w:ilvl w:val="0"/>
          <w:numId w:val="38"/>
        </w:numPr>
      </w:pPr>
      <w:r w:rsidRPr="00CF781F">
        <w:rPr>
          <w:lang w:val="en-US"/>
        </w:rPr>
        <w:t>L1 measurement (CSI reporting)</w:t>
      </w:r>
    </w:p>
    <w:p w14:paraId="233F2316" w14:textId="77777777" w:rsidR="00851805" w:rsidRPr="00CF7575" w:rsidRDefault="00851805" w:rsidP="00851805">
      <w:pPr>
        <w:pStyle w:val="BodyText"/>
        <w:numPr>
          <w:ilvl w:val="0"/>
          <w:numId w:val="38"/>
        </w:numPr>
      </w:pPr>
      <w:r w:rsidRPr="00CF781F">
        <w:rPr>
          <w:lang w:val="en-US"/>
        </w:rPr>
        <w:t>UAI</w:t>
      </w:r>
    </w:p>
    <w:p w14:paraId="4831C71A" w14:textId="77777777" w:rsidR="00851805" w:rsidRPr="00B3672F" w:rsidRDefault="00851805" w:rsidP="00851805">
      <w:pPr>
        <w:pStyle w:val="BodyText"/>
        <w:numPr>
          <w:ilvl w:val="0"/>
          <w:numId w:val="38"/>
        </w:numPr>
      </w:pPr>
      <w:r w:rsidRPr="00CF781F">
        <w:rPr>
          <w:lang w:val="en-US"/>
        </w:rPr>
        <w:t>Early measurements</w:t>
      </w:r>
    </w:p>
    <w:p w14:paraId="38B00E8E" w14:textId="77777777" w:rsidR="00851805" w:rsidRDefault="00851805" w:rsidP="00851805">
      <w:pPr>
        <w:pStyle w:val="BodyText"/>
        <w:numPr>
          <w:ilvl w:val="0"/>
          <w:numId w:val="38"/>
        </w:numPr>
        <w:rPr>
          <w:lang w:val="en-US"/>
        </w:rPr>
      </w:pPr>
      <w:r w:rsidRPr="00CF781F">
        <w:rPr>
          <w:lang w:val="en-US"/>
        </w:rPr>
        <w:t>LPP</w:t>
      </w:r>
    </w:p>
    <w:p w14:paraId="552B3CD2" w14:textId="2B82D541" w:rsidR="00851805" w:rsidRDefault="00851805" w:rsidP="00851805">
      <w:pPr>
        <w:pStyle w:val="Heading3"/>
      </w:pPr>
      <w:r w:rsidRPr="00D320B9">
        <w:rPr>
          <w:rFonts w:eastAsia="Times New Roman"/>
        </w:rPr>
        <w:t>2.</w:t>
      </w:r>
      <w:r w:rsidR="00B7306D">
        <w:rPr>
          <w:rFonts w:eastAsia="Times New Roman"/>
        </w:rPr>
        <w:t>5</w:t>
      </w:r>
      <w:r w:rsidRPr="00D320B9">
        <w:rPr>
          <w:rFonts w:eastAsia="Times New Roman"/>
        </w:rPr>
        <w:t>.</w:t>
      </w:r>
      <w:r>
        <w:rPr>
          <w:rFonts w:eastAsia="Times New Roman"/>
        </w:rPr>
        <w:t>1</w:t>
      </w:r>
      <w:r w:rsidRPr="00D320B9">
        <w:rPr>
          <w:rFonts w:eastAsia="Times New Roman"/>
        </w:rPr>
        <w:tab/>
        <w:t>NW-sided models</w:t>
      </w:r>
    </w:p>
    <w:p w14:paraId="76C918F4" w14:textId="0E87CB80" w:rsidR="00851805" w:rsidRPr="00B971CB" w:rsidRDefault="00851805" w:rsidP="00851805">
      <w:pPr>
        <w:pStyle w:val="Heading4"/>
        <w:rPr>
          <w:rFonts w:eastAsia="Times New Roman"/>
        </w:rPr>
      </w:pPr>
      <w:r>
        <w:rPr>
          <w:rFonts w:eastAsia="Times New Roman"/>
        </w:rPr>
        <w:t>2.</w:t>
      </w:r>
      <w:r w:rsidR="00B7306D">
        <w:rPr>
          <w:rFonts w:eastAsia="Times New Roman"/>
        </w:rPr>
        <w:t>5</w:t>
      </w:r>
      <w:r>
        <w:rPr>
          <w:rFonts w:eastAsia="Times New Roman"/>
        </w:rPr>
        <w:t>.1.1</w:t>
      </w:r>
      <w:r>
        <w:rPr>
          <w:rFonts w:eastAsia="Times New Roman"/>
        </w:rPr>
        <w:tab/>
        <w:t>T</w:t>
      </w:r>
      <w:r w:rsidRPr="00D320B9">
        <w:rPr>
          <w:rFonts w:eastAsia="Times New Roman"/>
        </w:rPr>
        <w:t>raining</w:t>
      </w:r>
    </w:p>
    <w:p w14:paraId="4660B777" w14:textId="77777777" w:rsidR="006E6A23" w:rsidRDefault="00AE1BE6" w:rsidP="00851805">
      <w:pPr>
        <w:pStyle w:val="BodyText"/>
      </w:pPr>
      <w:r>
        <w:t xml:space="preserve">For </w:t>
      </w:r>
      <w:r w:rsidR="00BB7FBA">
        <w:t xml:space="preserve">training of </w:t>
      </w:r>
      <w:r>
        <w:t>NW-sided models</w:t>
      </w:r>
      <w:r w:rsidR="00E25799">
        <w:t>,</w:t>
      </w:r>
      <w:r w:rsidR="00530C7F">
        <w:t xml:space="preserve"> the </w:t>
      </w:r>
      <w:r w:rsidR="002C5EF9">
        <w:t>suitability</w:t>
      </w:r>
      <w:r w:rsidR="00530C7F">
        <w:t xml:space="preserve"> of the above legacy frameworks or new frameworks very much depend on </w:t>
      </w:r>
      <w:r w:rsidR="00BB7FBA">
        <w:t xml:space="preserve">the location of the training function. </w:t>
      </w:r>
      <w:r w:rsidR="002C5EF9">
        <w:t xml:space="preserve">Hence, before discussing the suitability </w:t>
      </w:r>
      <w:r w:rsidR="00123EB4">
        <w:t xml:space="preserve">of the various data collection frameworks, RAN2 should first discuss </w:t>
      </w:r>
      <w:r w:rsidR="006E6A23">
        <w:t>the location of the training function of NW-sided models.</w:t>
      </w:r>
    </w:p>
    <w:p w14:paraId="534BA810" w14:textId="7E459C41" w:rsidR="00AE1BE6" w:rsidRDefault="001D1AB0" w:rsidP="00851805">
      <w:pPr>
        <w:pStyle w:val="BodyText"/>
      </w:pPr>
      <w:r>
        <w:t xml:space="preserve">We note that this discussion </w:t>
      </w:r>
      <w:r w:rsidR="00090763">
        <w:t xml:space="preserve">was already taken by RAN3 in their </w:t>
      </w:r>
      <w:r w:rsidR="009742D3">
        <w:t>study item</w:t>
      </w:r>
      <w:r w:rsidR="00090763">
        <w:t>. In the RAN3 TR 37.817</w:t>
      </w:r>
      <w:r w:rsidR="00532DDE">
        <w:t>,</w:t>
      </w:r>
      <w:r w:rsidR="006D2D20">
        <w:t xml:space="preserve"> it is assumed that</w:t>
      </w:r>
      <w:r w:rsidR="006E6A23">
        <w:t xml:space="preserve"> the training function of NW-sided models can </w:t>
      </w:r>
      <w:r w:rsidR="00583A7D">
        <w:t>be gNB-centric or OAM-centric</w:t>
      </w:r>
      <w:r w:rsidR="00532DDE">
        <w:t>.</w:t>
      </w:r>
      <w:r w:rsidR="000463EA">
        <w:t xml:space="preserve"> </w:t>
      </w:r>
    </w:p>
    <w:tbl>
      <w:tblPr>
        <w:tblStyle w:val="TableGrid"/>
        <w:tblW w:w="0" w:type="auto"/>
        <w:tblLook w:val="04A0" w:firstRow="1" w:lastRow="0" w:firstColumn="1" w:lastColumn="0" w:noHBand="0" w:noVBand="1"/>
      </w:tblPr>
      <w:tblGrid>
        <w:gridCol w:w="9629"/>
      </w:tblGrid>
      <w:tr w:rsidR="00624260" w14:paraId="1B12239A" w14:textId="77777777" w:rsidTr="00624260">
        <w:tc>
          <w:tcPr>
            <w:tcW w:w="9629" w:type="dxa"/>
          </w:tcPr>
          <w:p w14:paraId="10E6C1F0" w14:textId="77777777" w:rsidR="00624260" w:rsidRPr="00DA6870" w:rsidRDefault="00624260" w:rsidP="00851805">
            <w:pPr>
              <w:pStyle w:val="BodyText"/>
              <w:rPr>
                <w:b/>
                <w:bCs/>
                <w:u w:val="single"/>
              </w:rPr>
            </w:pPr>
            <w:r w:rsidRPr="00DA6870">
              <w:rPr>
                <w:b/>
                <w:bCs/>
                <w:u w:val="single"/>
              </w:rPr>
              <w:t xml:space="preserve">From RAN3 TR </w:t>
            </w:r>
            <w:r w:rsidR="00DA6870" w:rsidRPr="00DA6870">
              <w:rPr>
                <w:b/>
                <w:bCs/>
                <w:u w:val="single"/>
              </w:rPr>
              <w:t>37.817:</w:t>
            </w:r>
          </w:p>
          <w:p w14:paraId="7FAAD24D" w14:textId="77777777" w:rsidR="00DA6870" w:rsidRDefault="00DA6870" w:rsidP="00DA6870">
            <w:pPr>
              <w:pStyle w:val="Heading3"/>
              <w:outlineLvl w:val="2"/>
              <w:rPr>
                <w:lang w:eastAsia="zh-CN"/>
              </w:rPr>
            </w:pPr>
            <w:bookmarkStart w:id="21" w:name="_Toc97840229"/>
            <w:bookmarkStart w:id="22" w:name="_Toc99489541"/>
            <w:bookmarkStart w:id="23" w:name="_Toc100153146"/>
            <w:bookmarkStart w:id="24" w:name="_Toc100154277"/>
            <w:bookmarkStart w:id="25" w:name="_Toc100154486"/>
            <w:bookmarkStart w:id="26" w:name="_Toc100154993"/>
            <w:r>
              <w:rPr>
                <w:lang w:eastAsia="zh-CN"/>
              </w:rPr>
              <w:t>5</w:t>
            </w:r>
            <w:r>
              <w:rPr>
                <w:rFonts w:hint="eastAsia"/>
                <w:lang w:eastAsia="zh-CN"/>
              </w:rPr>
              <w:t>.1.2</w:t>
            </w:r>
            <w:r>
              <w:rPr>
                <w:rFonts w:hint="eastAsia"/>
                <w:lang w:eastAsia="zh-CN"/>
              </w:rPr>
              <w:tab/>
              <w:t>Solution</w:t>
            </w:r>
            <w:r>
              <w:rPr>
                <w:lang w:eastAsia="zh-CN"/>
              </w:rPr>
              <w:t xml:space="preserve">s and </w:t>
            </w:r>
            <w:r w:rsidRPr="001E776C">
              <w:rPr>
                <w:lang w:eastAsia="zh-CN"/>
              </w:rPr>
              <w:t>standard impact</w:t>
            </w:r>
            <w:r>
              <w:rPr>
                <w:lang w:eastAsia="zh-CN"/>
              </w:rPr>
              <w:t>s</w:t>
            </w:r>
            <w:bookmarkEnd w:id="21"/>
            <w:bookmarkEnd w:id="22"/>
            <w:bookmarkEnd w:id="23"/>
            <w:bookmarkEnd w:id="24"/>
            <w:bookmarkEnd w:id="25"/>
            <w:bookmarkEnd w:id="26"/>
          </w:p>
          <w:p w14:paraId="5752C410" w14:textId="77777777" w:rsidR="00DA6870" w:rsidRDefault="00DA6870" w:rsidP="00DA6870">
            <w:pPr>
              <w:pStyle w:val="Heading4"/>
              <w:outlineLvl w:val="3"/>
              <w:rPr>
                <w:lang w:eastAsia="zh-CN"/>
              </w:rPr>
            </w:pPr>
            <w:bookmarkStart w:id="27" w:name="_Toc97840230"/>
            <w:bookmarkStart w:id="28" w:name="_Toc99489542"/>
            <w:bookmarkStart w:id="29" w:name="_Toc100153147"/>
            <w:bookmarkStart w:id="30" w:name="_Toc100154278"/>
            <w:bookmarkStart w:id="31" w:name="_Toc100154487"/>
            <w:bookmarkStart w:id="32" w:name="_Toc100154994"/>
            <w:r>
              <w:rPr>
                <w:lang w:eastAsia="zh-CN"/>
              </w:rPr>
              <w:t>5</w:t>
            </w:r>
            <w:r>
              <w:rPr>
                <w:rFonts w:hint="eastAsia"/>
                <w:lang w:eastAsia="zh-CN"/>
              </w:rPr>
              <w:t>.1.2</w:t>
            </w:r>
            <w:r>
              <w:rPr>
                <w:lang w:eastAsia="zh-CN"/>
              </w:rPr>
              <w:t>.1</w:t>
            </w:r>
            <w:r>
              <w:rPr>
                <w:rFonts w:hint="eastAsia"/>
                <w:lang w:eastAsia="zh-CN"/>
              </w:rPr>
              <w:tab/>
            </w:r>
            <w:r>
              <w:rPr>
                <w:lang w:eastAsia="zh-CN"/>
              </w:rPr>
              <w:t>Locations for AI/ML Model Training and AI/ML Model Inference</w:t>
            </w:r>
            <w:bookmarkEnd w:id="27"/>
            <w:bookmarkEnd w:id="28"/>
            <w:bookmarkEnd w:id="29"/>
            <w:bookmarkEnd w:id="30"/>
            <w:bookmarkEnd w:id="31"/>
            <w:bookmarkEnd w:id="32"/>
          </w:p>
          <w:p w14:paraId="1D388FD4" w14:textId="77777777" w:rsidR="00DA6870" w:rsidRPr="001C7083" w:rsidRDefault="00DA6870" w:rsidP="00DA6870">
            <w:pPr>
              <w:rPr>
                <w:iCs/>
                <w:color w:val="000000"/>
                <w:lang w:eastAsia="zh-CN"/>
              </w:rPr>
            </w:pPr>
            <w:r w:rsidRPr="001C7083">
              <w:rPr>
                <w:iCs/>
                <w:color w:val="000000"/>
                <w:lang w:eastAsia="zh-CN"/>
              </w:rPr>
              <w:t xml:space="preserve">The following solutions can be considered for supporting AI/ML-based </w:t>
            </w:r>
            <w:r w:rsidRPr="001C7083">
              <w:rPr>
                <w:rFonts w:eastAsia="Malgun Gothic" w:hint="eastAsia"/>
                <w:iCs/>
                <w:color w:val="000000"/>
                <w:lang w:eastAsia="zh-CN"/>
              </w:rPr>
              <w:t>network</w:t>
            </w:r>
            <w:r w:rsidRPr="001C7083">
              <w:rPr>
                <w:rFonts w:eastAsia="Malgun Gothic"/>
                <w:iCs/>
                <w:color w:val="000000"/>
                <w:lang w:eastAsia="zh-CN"/>
              </w:rPr>
              <w:t xml:space="preserve"> energy saving</w:t>
            </w:r>
            <w:r w:rsidRPr="001C7083">
              <w:rPr>
                <w:iCs/>
                <w:color w:val="000000"/>
                <w:lang w:eastAsia="zh-CN"/>
              </w:rPr>
              <w:t>:</w:t>
            </w:r>
          </w:p>
          <w:p w14:paraId="1DF26EB7" w14:textId="77777777" w:rsidR="00DA6870" w:rsidRPr="00C0192C" w:rsidRDefault="00DA6870" w:rsidP="00DA6870">
            <w:pPr>
              <w:pStyle w:val="B1"/>
            </w:pPr>
            <w:r>
              <w:t>-</w:t>
            </w:r>
            <w:r>
              <w:tab/>
            </w:r>
            <w:r w:rsidRPr="00C0192C">
              <w:t>AI/ML Model Training is located in the OAM and AI/ML Model Inference is located in the gNB.</w:t>
            </w:r>
          </w:p>
          <w:p w14:paraId="788E2CE2" w14:textId="77777777" w:rsidR="00DA6870" w:rsidRPr="00C0192C" w:rsidRDefault="00DA6870" w:rsidP="00DA6870">
            <w:pPr>
              <w:pStyle w:val="B1"/>
            </w:pPr>
            <w:r>
              <w:t>-</w:t>
            </w:r>
            <w:r>
              <w:tab/>
            </w:r>
            <w:r w:rsidRPr="00C0192C">
              <w:t>AI/ML Model Training and AI/ML Model Inference are both located in the gNB.</w:t>
            </w:r>
          </w:p>
          <w:p w14:paraId="015CC21B" w14:textId="77777777" w:rsidR="00DA6870" w:rsidRPr="007472EE" w:rsidRDefault="00DA6870" w:rsidP="00DA6870">
            <w:pPr>
              <w:pStyle w:val="NO"/>
              <w:rPr>
                <w:lang w:eastAsia="zh-CN"/>
              </w:rPr>
            </w:pPr>
            <w:r>
              <w:rPr>
                <w:lang w:eastAsia="zh-CN"/>
              </w:rPr>
              <w:t>Note: gNB is also allowed to continue model training based on AI/ML model trained in the OAM</w:t>
            </w:r>
          </w:p>
          <w:p w14:paraId="5E8F3DC7" w14:textId="77777777" w:rsidR="00DA6870" w:rsidRDefault="00DA6870" w:rsidP="00DA6870">
            <w:pPr>
              <w:rPr>
                <w:iCs/>
                <w:lang w:eastAsia="zh-CN"/>
              </w:rPr>
            </w:pPr>
            <w:r w:rsidRPr="003806CF">
              <w:rPr>
                <w:iCs/>
                <w:lang w:eastAsia="zh-CN"/>
              </w:rPr>
              <w:t>In case of CU-DU split architecture, the following solutions are possible:</w:t>
            </w:r>
          </w:p>
          <w:p w14:paraId="3841EF6F" w14:textId="77777777" w:rsidR="00DA6870" w:rsidRPr="00C0192C" w:rsidRDefault="00DA6870" w:rsidP="00DA6870">
            <w:pPr>
              <w:pStyle w:val="B1"/>
            </w:pPr>
            <w:r>
              <w:t>-</w:t>
            </w:r>
            <w:r>
              <w:tab/>
            </w:r>
            <w:r w:rsidRPr="00C0192C">
              <w:t xml:space="preserve">AI/ML Model Training is located in the OAM and AI/ML Model Inference is located in the gNB-CU. </w:t>
            </w:r>
          </w:p>
          <w:p w14:paraId="548B4918" w14:textId="77777777" w:rsidR="00DA6870" w:rsidRPr="00C0192C" w:rsidRDefault="00DA6870" w:rsidP="00DA6870">
            <w:pPr>
              <w:pStyle w:val="B1"/>
            </w:pPr>
            <w:r>
              <w:t>-</w:t>
            </w:r>
            <w:r>
              <w:tab/>
            </w:r>
            <w:r w:rsidRPr="00C0192C">
              <w:t>AI/ML Model Training and Model Inference are both located in the gNB-CU.</w:t>
            </w:r>
          </w:p>
          <w:p w14:paraId="3C6F7617" w14:textId="261F1148" w:rsidR="00DA6870" w:rsidRDefault="00DA6870" w:rsidP="00851805">
            <w:pPr>
              <w:pStyle w:val="BodyText"/>
            </w:pPr>
          </w:p>
        </w:tc>
      </w:tr>
    </w:tbl>
    <w:p w14:paraId="16897AF5" w14:textId="77777777" w:rsidR="00624260" w:rsidRDefault="00624260" w:rsidP="00851805">
      <w:pPr>
        <w:pStyle w:val="BodyText"/>
      </w:pPr>
    </w:p>
    <w:p w14:paraId="18AFB2F7" w14:textId="5E192201" w:rsidR="001D32A5" w:rsidRDefault="001D32A5" w:rsidP="005F541C">
      <w:pPr>
        <w:pStyle w:val="Observation"/>
      </w:pPr>
      <w:bookmarkStart w:id="33" w:name="_Toc134774350"/>
      <w:r>
        <w:t>In TR 37.817, RAN3 considers th</w:t>
      </w:r>
      <w:r w:rsidR="005F541C">
        <w:t xml:space="preserve">at the </w:t>
      </w:r>
      <w:r w:rsidRPr="00C0192C">
        <w:rPr>
          <w:lang w:eastAsia="zh-CN"/>
        </w:rPr>
        <w:t xml:space="preserve">AI/ML </w:t>
      </w:r>
      <w:r w:rsidR="005F541C">
        <w:rPr>
          <w:lang w:eastAsia="zh-CN"/>
        </w:rPr>
        <w:t>m</w:t>
      </w:r>
      <w:r w:rsidRPr="00C0192C">
        <w:rPr>
          <w:lang w:eastAsia="zh-CN"/>
        </w:rPr>
        <w:t xml:space="preserve">odel </w:t>
      </w:r>
      <w:r w:rsidR="005F541C">
        <w:rPr>
          <w:lang w:eastAsia="zh-CN"/>
        </w:rPr>
        <w:t>t</w:t>
      </w:r>
      <w:r w:rsidRPr="00C0192C">
        <w:rPr>
          <w:lang w:eastAsia="zh-CN"/>
        </w:rPr>
        <w:t xml:space="preserve">raining </w:t>
      </w:r>
      <w:r w:rsidR="005F541C">
        <w:rPr>
          <w:lang w:eastAsia="zh-CN"/>
        </w:rPr>
        <w:t>can be</w:t>
      </w:r>
      <w:r w:rsidRPr="00C0192C">
        <w:rPr>
          <w:lang w:eastAsia="zh-CN"/>
        </w:rPr>
        <w:t xml:space="preserve"> located in the OAM</w:t>
      </w:r>
      <w:r w:rsidR="005F541C">
        <w:rPr>
          <w:lang w:eastAsia="zh-CN"/>
        </w:rPr>
        <w:t xml:space="preserve"> or in the gNB.</w:t>
      </w:r>
      <w:bookmarkEnd w:id="33"/>
    </w:p>
    <w:p w14:paraId="5DC25353" w14:textId="082013F3" w:rsidR="005501D9" w:rsidRDefault="005501D9" w:rsidP="005501D9">
      <w:pPr>
        <w:pStyle w:val="BodyText"/>
      </w:pPr>
      <w:r>
        <w:t>Given the scope of the Rel-18 RAN SI</w:t>
      </w:r>
      <w:r w:rsidR="00B00A4F">
        <w:t xml:space="preserve"> and </w:t>
      </w:r>
      <w:r w:rsidR="00196D49">
        <w:t>the above RAN3 assumptions</w:t>
      </w:r>
      <w:r>
        <w:t xml:space="preserve">, it seems straightforward to assume that the data collection for CSI/beam management should be at least RAN-centric, whereas for positioning the LMF can also be involved (as agreed by RAN1). </w:t>
      </w:r>
      <w:r w:rsidR="00414823">
        <w:t>Hence, RAN2 should evaluate the suitability of the existing data collection frameworks</w:t>
      </w:r>
      <w:r w:rsidR="00D8705C">
        <w:t xml:space="preserve"> (and</w:t>
      </w:r>
      <w:r w:rsidR="00414823">
        <w:t xml:space="preserve"> of any other </w:t>
      </w:r>
      <w:r w:rsidR="000024B5">
        <w:t xml:space="preserve">potentially </w:t>
      </w:r>
      <w:r w:rsidR="00414823">
        <w:t>new collection framework</w:t>
      </w:r>
      <w:r w:rsidR="000024B5">
        <w:t>)</w:t>
      </w:r>
      <w:r w:rsidR="00414823">
        <w:t>, when applied to a gNB-centric data collection</w:t>
      </w:r>
      <w:r w:rsidR="000024B5">
        <w:t>.</w:t>
      </w:r>
      <w:r w:rsidR="005B55F0">
        <w:t xml:space="preserve"> </w:t>
      </w:r>
      <w:r w:rsidR="000024B5">
        <w:t>T</w:t>
      </w:r>
      <w:r>
        <w:t>he gNB-centric data collection implies that the gNB initiates and terminates the data collection.</w:t>
      </w:r>
    </w:p>
    <w:p w14:paraId="19095A6A" w14:textId="4262FFAD" w:rsidR="00C045E6" w:rsidRDefault="005501D9" w:rsidP="005501D9">
      <w:pPr>
        <w:pStyle w:val="Proposal"/>
      </w:pPr>
      <w:bookmarkStart w:id="34" w:name="_Toc134774360"/>
      <w:r>
        <w:lastRenderedPageBreak/>
        <w:t xml:space="preserve">For training of NW-sided models, RAN2 </w:t>
      </w:r>
      <w:r w:rsidR="00815DAD">
        <w:t>prioritizes discussion</w:t>
      </w:r>
      <w:r>
        <w:t xml:space="preserve"> </w:t>
      </w:r>
      <w:r w:rsidR="008A7F70">
        <w:t xml:space="preserve">on the suitability </w:t>
      </w:r>
      <w:r w:rsidR="00E24749">
        <w:t xml:space="preserve">of </w:t>
      </w:r>
      <w:r w:rsidR="008A7F70">
        <w:t>data collection frameworks for</w:t>
      </w:r>
      <w:r>
        <w:t xml:space="preserve"> gNB-centric data collection</w:t>
      </w:r>
      <w:r w:rsidR="005D685F">
        <w:t>.</w:t>
      </w:r>
      <w:bookmarkEnd w:id="34"/>
      <w:r>
        <w:t xml:space="preserve"> </w:t>
      </w:r>
    </w:p>
    <w:p w14:paraId="030386F3" w14:textId="3FA6BD2A" w:rsidR="005501D9" w:rsidRDefault="00C045E6" w:rsidP="005501D9">
      <w:pPr>
        <w:pStyle w:val="Proposal"/>
      </w:pPr>
      <w:bookmarkStart w:id="35" w:name="_Toc134774361"/>
      <w:r>
        <w:t>For training of NW-sided models, t</w:t>
      </w:r>
      <w:r w:rsidR="005501D9">
        <w:t xml:space="preserve">he gNB-centric data collection implies that the gNB </w:t>
      </w:r>
      <w:r w:rsidR="005501D9" w:rsidRPr="00E07B62">
        <w:t>configure</w:t>
      </w:r>
      <w:r w:rsidR="005501D9">
        <w:t>s</w:t>
      </w:r>
      <w:r w:rsidR="005501D9" w:rsidRPr="00E07B62">
        <w:t xml:space="preserve"> the UE to transfer data</w:t>
      </w:r>
      <w:r w:rsidR="005501D9">
        <w:t xml:space="preserve"> and </w:t>
      </w:r>
      <w:r w:rsidR="005501D9" w:rsidRPr="00E07B62">
        <w:t>initiate</w:t>
      </w:r>
      <w:r w:rsidR="005501D9">
        <w:t>s/terminates</w:t>
      </w:r>
      <w:r w:rsidR="005501D9" w:rsidRPr="00E07B62">
        <w:t xml:space="preserve"> a data transferring session</w:t>
      </w:r>
      <w:r w:rsidR="005501D9">
        <w:t>.</w:t>
      </w:r>
      <w:bookmarkEnd w:id="35"/>
    </w:p>
    <w:p w14:paraId="395CCC0E" w14:textId="337EBF57" w:rsidR="005501D9" w:rsidRDefault="005501D9" w:rsidP="005501D9">
      <w:pPr>
        <w:pStyle w:val="BodyText"/>
      </w:pPr>
      <w:r>
        <w:t>Related to an OAM-centric data collection, it is not clear yet in RAN1, whereas there are use cases for physical layer parameters collection at the OAM. Nevertheless, in the study item, RAN2 can also evaluate the suitability of data collection frameworks for the case of OAM-centric data collection.</w:t>
      </w:r>
    </w:p>
    <w:p w14:paraId="457E3D7B" w14:textId="4FFF44E6" w:rsidR="00C045E6" w:rsidRDefault="006F59A7" w:rsidP="00931E54">
      <w:pPr>
        <w:pStyle w:val="Proposal"/>
      </w:pPr>
      <w:bookmarkStart w:id="36" w:name="_Toc134774362"/>
      <w:r>
        <w:t xml:space="preserve">For training of NW-sided models, RAN2 </w:t>
      </w:r>
      <w:r w:rsidR="00F20369">
        <w:t>evaluate</w:t>
      </w:r>
      <w:r w:rsidR="00931E54">
        <w:t>s</w:t>
      </w:r>
      <w:r w:rsidR="00F20369">
        <w:t xml:space="preserve"> the suitability </w:t>
      </w:r>
      <w:r w:rsidR="00931E54">
        <w:t>of data collection frameworks for</w:t>
      </w:r>
      <w:r>
        <w:t xml:space="preserve"> OAM-centric data collection</w:t>
      </w:r>
      <w:r w:rsidR="00E326B3">
        <w:t>.</w:t>
      </w:r>
      <w:bookmarkEnd w:id="36"/>
    </w:p>
    <w:p w14:paraId="7E34B623" w14:textId="20F98611" w:rsidR="006F59A7" w:rsidRDefault="00C045E6" w:rsidP="007D7ED4">
      <w:pPr>
        <w:pStyle w:val="Proposal"/>
      </w:pPr>
      <w:bookmarkStart w:id="37" w:name="_Toc134774363"/>
      <w:r>
        <w:t xml:space="preserve">For training of NW-sided models, </w:t>
      </w:r>
      <w:r w:rsidR="00573A38">
        <w:t>the OAM-centric data collection implies that the OAM initiates and terminates the data collection</w:t>
      </w:r>
      <w:r w:rsidR="00E04F81">
        <w:t>.</w:t>
      </w:r>
      <w:bookmarkEnd w:id="37"/>
    </w:p>
    <w:p w14:paraId="6022ADC6" w14:textId="23A6D533" w:rsidR="00133901" w:rsidRDefault="001F0093" w:rsidP="00851805">
      <w:pPr>
        <w:pStyle w:val="BodyText"/>
        <w:rPr>
          <w:rFonts w:eastAsia="Times New Roman"/>
        </w:rPr>
      </w:pPr>
      <w:r>
        <w:t xml:space="preserve">Regarding </w:t>
      </w:r>
      <w:r w:rsidR="00AD360E">
        <w:t xml:space="preserve">the possibility of </w:t>
      </w:r>
      <w:r w:rsidR="006E51E3">
        <w:t>considering</w:t>
      </w:r>
      <w:r w:rsidR="00AD360E">
        <w:t xml:space="preserve"> CN-centric or OTT centric </w:t>
      </w:r>
      <w:r w:rsidR="00D9499C">
        <w:t xml:space="preserve">data collection </w:t>
      </w:r>
      <w:r w:rsidR="00175145">
        <w:t>for NW-sided models</w:t>
      </w:r>
      <w:r w:rsidR="006E51E3">
        <w:t xml:space="preserve">, </w:t>
      </w:r>
      <w:r w:rsidR="00175145">
        <w:t>it is not clear what would be the</w:t>
      </w:r>
      <w:r w:rsidR="004F760F">
        <w:t xml:space="preserve"> </w:t>
      </w:r>
      <w:r w:rsidR="00A97E53">
        <w:t>advantage.</w:t>
      </w:r>
      <w:r w:rsidR="00B7501D">
        <w:t xml:space="preserve"> </w:t>
      </w:r>
      <w:r w:rsidR="003B0DFC">
        <w:t xml:space="preserve">Based on what </w:t>
      </w:r>
      <w:r w:rsidR="00133901">
        <w:t>we</w:t>
      </w:r>
      <w:r w:rsidR="00B7501D">
        <w:t xml:space="preserve"> discuss in Section </w:t>
      </w:r>
      <w:r w:rsidR="00B7501D">
        <w:fldChar w:fldCharType="begin"/>
      </w:r>
      <w:r w:rsidR="00B7501D">
        <w:instrText xml:space="preserve"> REF _Ref134542747 \h </w:instrText>
      </w:r>
      <w:r w:rsidR="00B7501D">
        <w:fldChar w:fldCharType="separate"/>
      </w:r>
      <w:r w:rsidR="00F923D7" w:rsidRPr="00FE3E1F">
        <w:rPr>
          <w:rFonts w:eastAsiaTheme="minorEastAsia"/>
        </w:rPr>
        <w:t>2.</w:t>
      </w:r>
      <w:r w:rsidR="00F923D7">
        <w:rPr>
          <w:rFonts w:eastAsiaTheme="minorEastAsia"/>
        </w:rPr>
        <w:t>5</w:t>
      </w:r>
      <w:r w:rsidR="00F923D7" w:rsidRPr="00FE3E1F">
        <w:rPr>
          <w:rFonts w:eastAsiaTheme="minorEastAsia"/>
        </w:rPr>
        <w:t>.</w:t>
      </w:r>
      <w:r w:rsidR="00F923D7">
        <w:rPr>
          <w:rFonts w:eastAsiaTheme="minorEastAsia"/>
        </w:rPr>
        <w:t>3</w:t>
      </w:r>
      <w:r w:rsidR="00F923D7" w:rsidRPr="00F3337F">
        <w:rPr>
          <w:rFonts w:eastAsiaTheme="minorEastAsia"/>
        </w:rPr>
        <w:tab/>
      </w:r>
      <w:r w:rsidR="00265647">
        <w:rPr>
          <w:rFonts w:eastAsiaTheme="minorEastAsia"/>
        </w:rPr>
        <w:t>"</w:t>
      </w:r>
      <w:r w:rsidR="00F923D7">
        <w:rPr>
          <w:lang w:eastAsia="ko-KR"/>
        </w:rPr>
        <w:t>Data Collection from the UE Application</w:t>
      </w:r>
      <w:r w:rsidR="00B7501D">
        <w:fldChar w:fldCharType="end"/>
      </w:r>
      <w:r w:rsidR="00265647">
        <w:t>”</w:t>
      </w:r>
      <w:r w:rsidR="00814EE5">
        <w:t xml:space="preserve"> for EVEX, </w:t>
      </w:r>
      <w:r w:rsidR="00814EE5" w:rsidRPr="007B5E9E">
        <w:rPr>
          <w:rFonts w:eastAsia="Times New Roman"/>
        </w:rPr>
        <w:t>the objective</w:t>
      </w:r>
      <w:r w:rsidR="00814EE5">
        <w:rPr>
          <w:rFonts w:eastAsia="Times New Roman"/>
        </w:rPr>
        <w:t>s</w:t>
      </w:r>
      <w:r w:rsidR="00814EE5" w:rsidRPr="007B5E9E">
        <w:rPr>
          <w:rFonts w:eastAsia="Times New Roman"/>
        </w:rPr>
        <w:t xml:space="preserve"> of the AIML</w:t>
      </w:r>
      <w:r w:rsidR="00814EE5">
        <w:rPr>
          <w:rFonts w:eastAsia="Times New Roman"/>
        </w:rPr>
        <w:t>-based</w:t>
      </w:r>
      <w:r w:rsidR="00814EE5" w:rsidRPr="007B5E9E">
        <w:rPr>
          <w:rFonts w:eastAsia="Times New Roman"/>
        </w:rPr>
        <w:t xml:space="preserve"> frameworks in our RAN study item are purely targeting RAN optimizations and </w:t>
      </w:r>
      <w:r w:rsidR="00814EE5">
        <w:rPr>
          <w:rFonts w:eastAsia="Times New Roman"/>
        </w:rPr>
        <w:t xml:space="preserve">intended to </w:t>
      </w:r>
      <w:r w:rsidR="00814EE5" w:rsidRPr="007B5E9E">
        <w:rPr>
          <w:rFonts w:eastAsia="Times New Roman"/>
        </w:rPr>
        <w:t xml:space="preserve">improve </w:t>
      </w:r>
      <w:r w:rsidR="00814EE5">
        <w:rPr>
          <w:rFonts w:eastAsia="Times New Roman"/>
        </w:rPr>
        <w:t>(</w:t>
      </w:r>
      <w:r w:rsidR="00814EE5" w:rsidRPr="007B5E9E">
        <w:rPr>
          <w:rFonts w:eastAsia="Times New Roman"/>
        </w:rPr>
        <w:t>RAN</w:t>
      </w:r>
      <w:r w:rsidR="00814EE5">
        <w:rPr>
          <w:rFonts w:eastAsia="Times New Roman"/>
        </w:rPr>
        <w:t>)</w:t>
      </w:r>
      <w:r w:rsidR="00814EE5" w:rsidRPr="007B5E9E">
        <w:rPr>
          <w:rFonts w:eastAsia="Times New Roman"/>
        </w:rPr>
        <w:t xml:space="preserve"> performances at the gNB and at the UE radio layers</w:t>
      </w:r>
      <w:r w:rsidR="00133901">
        <w:rPr>
          <w:rFonts w:eastAsia="Times New Roman"/>
        </w:rPr>
        <w:t>. S</w:t>
      </w:r>
      <w:r w:rsidR="00BA68F8">
        <w:rPr>
          <w:rFonts w:eastAsia="Times New Roman"/>
        </w:rPr>
        <w:t>o</w:t>
      </w:r>
      <w:r w:rsidR="00133901">
        <w:rPr>
          <w:rFonts w:eastAsia="Times New Roman"/>
        </w:rPr>
        <w:t>,</w:t>
      </w:r>
      <w:r w:rsidR="00BA68F8">
        <w:rPr>
          <w:rFonts w:eastAsia="Times New Roman"/>
        </w:rPr>
        <w:t xml:space="preserve"> it is not clear why</w:t>
      </w:r>
      <w:r w:rsidR="00165789">
        <w:rPr>
          <w:rFonts w:eastAsia="Times New Roman"/>
        </w:rPr>
        <w:t xml:space="preserve"> the CN should be involved</w:t>
      </w:r>
      <w:r w:rsidR="000F44EE">
        <w:rPr>
          <w:rFonts w:eastAsia="Times New Roman"/>
        </w:rPr>
        <w:t>.</w:t>
      </w:r>
    </w:p>
    <w:p w14:paraId="292B3E62" w14:textId="3CC2095C" w:rsidR="00BC7887" w:rsidRDefault="00EC2FA2" w:rsidP="00851805">
      <w:pPr>
        <w:pStyle w:val="BodyText"/>
      </w:pPr>
      <w:r>
        <w:rPr>
          <w:rFonts w:eastAsia="Times New Roman"/>
        </w:rPr>
        <w:t xml:space="preserve">The CN can </w:t>
      </w:r>
      <w:r w:rsidR="00133901">
        <w:rPr>
          <w:rFonts w:eastAsia="Times New Roman"/>
        </w:rPr>
        <w:t xml:space="preserve">indeed </w:t>
      </w:r>
      <w:r>
        <w:rPr>
          <w:rFonts w:eastAsia="Times New Roman"/>
        </w:rPr>
        <w:t>collect data via the EVEX framework</w:t>
      </w:r>
      <w:r w:rsidR="00EC6A9B">
        <w:rPr>
          <w:rFonts w:eastAsia="Times New Roman"/>
        </w:rPr>
        <w:t xml:space="preserve"> (e.g. by subscribing </w:t>
      </w:r>
      <w:r w:rsidR="002B1DEA">
        <w:rPr>
          <w:rFonts w:eastAsia="Times New Roman"/>
        </w:rPr>
        <w:t>the application function</w:t>
      </w:r>
      <w:r w:rsidR="00EC6A9B">
        <w:rPr>
          <w:rFonts w:eastAsia="Times New Roman"/>
        </w:rPr>
        <w:t>)</w:t>
      </w:r>
      <w:r>
        <w:rPr>
          <w:rFonts w:eastAsia="Times New Roman"/>
        </w:rPr>
        <w:t>, but today th</w:t>
      </w:r>
      <w:r w:rsidR="00133901">
        <w:rPr>
          <w:rFonts w:eastAsia="Times New Roman"/>
        </w:rPr>
        <w:t>is</w:t>
      </w:r>
      <w:r>
        <w:rPr>
          <w:rFonts w:eastAsia="Times New Roman"/>
        </w:rPr>
        <w:t xml:space="preserve"> framework does not consider the reporting of the </w:t>
      </w:r>
      <w:r w:rsidR="00CC74B0">
        <w:rPr>
          <w:rFonts w:eastAsia="Times New Roman"/>
        </w:rPr>
        <w:t xml:space="preserve">data collection for </w:t>
      </w:r>
      <w:r w:rsidR="00CC74B0">
        <w:t xml:space="preserve">CSI feedback </w:t>
      </w:r>
      <w:r w:rsidR="00023DC1">
        <w:t xml:space="preserve">enhancement, </w:t>
      </w:r>
      <w:r w:rsidR="00BC7887">
        <w:t xml:space="preserve">or for </w:t>
      </w:r>
      <w:r w:rsidR="00CC74B0">
        <w:t>beam</w:t>
      </w:r>
      <w:r w:rsidR="00023DC1">
        <w:t xml:space="preserve"> management enhancements</w:t>
      </w:r>
      <w:r w:rsidR="008D3923">
        <w:t xml:space="preserve">, </w:t>
      </w:r>
      <w:r w:rsidR="00BC7887">
        <w:t xml:space="preserve">nor for </w:t>
      </w:r>
      <w:r w:rsidR="008D3923">
        <w:t xml:space="preserve">positioning. </w:t>
      </w:r>
      <w:r w:rsidR="00977C19">
        <w:t>Rather, it is just for data</w:t>
      </w:r>
      <w:r w:rsidR="00C04C22">
        <w:t xml:space="preserve"> analytics of higher layer performances (as discussed in Section </w:t>
      </w:r>
      <w:r w:rsidR="00C04C22">
        <w:fldChar w:fldCharType="begin"/>
      </w:r>
      <w:r w:rsidR="00C04C22">
        <w:instrText xml:space="preserve"> REF _Ref134542747 \h </w:instrText>
      </w:r>
      <w:r w:rsidR="00C04C22">
        <w:fldChar w:fldCharType="separate"/>
      </w:r>
      <w:r w:rsidR="00F923D7" w:rsidRPr="00FE3E1F">
        <w:rPr>
          <w:rFonts w:eastAsiaTheme="minorEastAsia"/>
        </w:rPr>
        <w:t>2.</w:t>
      </w:r>
      <w:r w:rsidR="00F923D7">
        <w:rPr>
          <w:rFonts w:eastAsiaTheme="minorEastAsia"/>
        </w:rPr>
        <w:t>5</w:t>
      </w:r>
      <w:r w:rsidR="00F923D7" w:rsidRPr="00FE3E1F">
        <w:rPr>
          <w:rFonts w:eastAsiaTheme="minorEastAsia"/>
        </w:rPr>
        <w:t>.</w:t>
      </w:r>
      <w:r w:rsidR="00F923D7">
        <w:rPr>
          <w:rFonts w:eastAsiaTheme="minorEastAsia"/>
        </w:rPr>
        <w:t>3</w:t>
      </w:r>
      <w:r w:rsidR="00F923D7" w:rsidRPr="00F3337F">
        <w:rPr>
          <w:rFonts w:eastAsiaTheme="minorEastAsia"/>
        </w:rPr>
        <w:tab/>
      </w:r>
      <w:r w:rsidR="00F923D7">
        <w:rPr>
          <w:lang w:eastAsia="ko-KR"/>
        </w:rPr>
        <w:t>Data Collection from the UE Application</w:t>
      </w:r>
      <w:r w:rsidR="00C04C22">
        <w:fldChar w:fldCharType="end"/>
      </w:r>
      <w:r w:rsidR="00C04C22">
        <w:t>).</w:t>
      </w:r>
    </w:p>
    <w:p w14:paraId="225E382A" w14:textId="25A45C30" w:rsidR="00990C34" w:rsidRDefault="008D3923" w:rsidP="00851805">
      <w:pPr>
        <w:pStyle w:val="BodyText"/>
      </w:pPr>
      <w:r>
        <w:t>Hence</w:t>
      </w:r>
      <w:r w:rsidR="00990C34">
        <w:t>,</w:t>
      </w:r>
      <w:r>
        <w:t xml:space="preserve"> work would be required in SA groups. Additionally, there is current</w:t>
      </w:r>
      <w:r w:rsidR="00015C0A">
        <w:t>ly</w:t>
      </w:r>
      <w:r>
        <w:t xml:space="preserve"> no interface</w:t>
      </w:r>
      <w:r w:rsidR="00015C0A">
        <w:t xml:space="preserve"> for the CN to transfer models</w:t>
      </w:r>
      <w:r w:rsidR="009656EE">
        <w:t xml:space="preserve"> to </w:t>
      </w:r>
      <w:r w:rsidR="00BC7887">
        <w:t xml:space="preserve">the </w:t>
      </w:r>
      <w:r w:rsidR="009656EE">
        <w:t>gNB and receive feedback from the gNB</w:t>
      </w:r>
      <w:r w:rsidR="00990CB4">
        <w:t>, e.g.</w:t>
      </w:r>
      <w:r w:rsidR="00BC7887">
        <w:t>,</w:t>
      </w:r>
      <w:r w:rsidR="00990CB4">
        <w:t xml:space="preserve"> on the basis of gNB performance monitoring</w:t>
      </w:r>
      <w:r w:rsidR="00BC7887">
        <w:t>.</w:t>
      </w:r>
      <w:r w:rsidR="00D349CF">
        <w:t xml:space="preserve"> </w:t>
      </w:r>
      <w:r w:rsidR="00BC7887">
        <w:t>Therefore,</w:t>
      </w:r>
      <w:r w:rsidR="00D349CF">
        <w:t xml:space="preserve"> it is not clear how the interaction</w:t>
      </w:r>
      <w:r w:rsidR="00F97348">
        <w:t xml:space="preserve"> between CN and gNB will be possible.</w:t>
      </w:r>
      <w:r w:rsidR="00780038">
        <w:t xml:space="preserve"> </w:t>
      </w:r>
    </w:p>
    <w:p w14:paraId="7BC66259" w14:textId="581E4084" w:rsidR="007920E6" w:rsidRDefault="007920E6" w:rsidP="007920E6">
      <w:pPr>
        <w:pStyle w:val="Proposal"/>
      </w:pPr>
      <w:bookmarkStart w:id="38" w:name="_Toc134774364"/>
      <w:r>
        <w:t>For training of NW-sided models, RAN2 down</w:t>
      </w:r>
      <w:r w:rsidR="00ED35A6">
        <w:t xml:space="preserve"> </w:t>
      </w:r>
      <w:r>
        <w:t>prioritizes discussion on CN-centric or OTT-centric data collection.</w:t>
      </w:r>
      <w:bookmarkEnd w:id="38"/>
    </w:p>
    <w:p w14:paraId="6C9FEBF4" w14:textId="1B07C113" w:rsidR="00CE293E" w:rsidRDefault="00CE293E" w:rsidP="00851805">
      <w:pPr>
        <w:pStyle w:val="BodyText"/>
      </w:pPr>
    </w:p>
    <w:p w14:paraId="1BCF5296" w14:textId="2CC4A209" w:rsidR="00851805" w:rsidRDefault="00851805" w:rsidP="00851805">
      <w:pPr>
        <w:pStyle w:val="BodyText"/>
      </w:pPr>
      <w:r>
        <w:t xml:space="preserve">From the discussion and expected requirements discussed above, </w:t>
      </w:r>
      <w:r w:rsidR="007D2F65">
        <w:t>we could draw</w:t>
      </w:r>
      <w:r w:rsidR="00C952C5">
        <w:t xml:space="preserve"> inspiration </w:t>
      </w:r>
      <w:r w:rsidR="007D2F65">
        <w:t>from</w:t>
      </w:r>
      <w:r>
        <w:t xml:space="preserve"> logged MDT</w:t>
      </w:r>
      <w:r w:rsidR="007D2F65">
        <w:t>’s fra</w:t>
      </w:r>
      <w:r w:rsidR="002C3F1A">
        <w:t>mework</w:t>
      </w:r>
      <w:r>
        <w:t xml:space="preserve"> for NW-sided model training. In fact, in logged MDT, the UE logs certain measurements while being in RRC_IDLE/INACTIVE and it temporarily stores those measurements until the network requests them. Since a great amount of data may have been collected by the UE, the UE can also signal to the network whether there are additional RRC segments available containing MDT info. This way the network can keep requesting the UE to transmit the remaining information.</w:t>
      </w:r>
    </w:p>
    <w:p w14:paraId="7BA00766" w14:textId="77777777" w:rsidR="00851805" w:rsidRDefault="00851805" w:rsidP="00851805">
      <w:pPr>
        <w:pStyle w:val="BodyText"/>
      </w:pPr>
      <w:r>
        <w:t>For the other legacy signalling frameworks currently specified, only a single measurement/sample can be collected and transferred to the network, which may be a limitation for model training.</w:t>
      </w:r>
      <w:r>
        <w:tab/>
      </w:r>
    </w:p>
    <w:p w14:paraId="4548DC20" w14:textId="6B34A622" w:rsidR="00851805" w:rsidRDefault="00851805" w:rsidP="00851805">
      <w:pPr>
        <w:pStyle w:val="BodyText"/>
      </w:pPr>
      <w:r>
        <w:t>However, logged MDT can only be enabled for idle/inactive UEs, which is obviously a limitation for the AIML use case</w:t>
      </w:r>
      <w:r w:rsidR="002C3F1A">
        <w:t>s</w:t>
      </w:r>
      <w:r>
        <w:t>. Additionally, logged MDT (as well as immediate MDT) is not terminated at the gNB. But the configuration is controlled by the OAM and subject to CN signalling</w:t>
      </w:r>
      <w:r w:rsidR="002C3F1A">
        <w:t>. S</w:t>
      </w:r>
      <w:r>
        <w:t>o</w:t>
      </w:r>
      <w:r w:rsidR="002C3F1A">
        <w:t>,</w:t>
      </w:r>
      <w:r>
        <w:t xml:space="preserve"> the collected data is terminated in the </w:t>
      </w:r>
      <w:r w:rsidRPr="00521AEC">
        <w:t>T</w:t>
      </w:r>
      <w:r>
        <w:t xml:space="preserve">race </w:t>
      </w:r>
      <w:r w:rsidRPr="00521AEC">
        <w:t>C</w:t>
      </w:r>
      <w:r>
        <w:t>ollection Entity (TCE).</w:t>
      </w:r>
      <w:r w:rsidR="00002975">
        <w:t xml:space="preserve"> Hence, that there might be more suitable </w:t>
      </w:r>
      <w:r w:rsidR="00F932F8">
        <w:t xml:space="preserve">for the OAM-centric </w:t>
      </w:r>
      <w:r w:rsidR="00B321AF">
        <w:t>data collection</w:t>
      </w:r>
      <w:r w:rsidR="00DB4409">
        <w:t xml:space="preserve">, rather than for the gNB-centric </w:t>
      </w:r>
      <w:r w:rsidR="00B321AF">
        <w:t>data collection</w:t>
      </w:r>
      <w:r w:rsidR="00DB4409">
        <w:t>.</w:t>
      </w:r>
    </w:p>
    <w:p w14:paraId="5CAD89C6" w14:textId="63DCFB23" w:rsidR="005A47C6" w:rsidRDefault="0024278C" w:rsidP="005A47C6">
      <w:pPr>
        <w:pStyle w:val="Proposal"/>
      </w:pPr>
      <w:bookmarkStart w:id="39" w:name="_Toc134774365"/>
      <w:r>
        <w:t xml:space="preserve">For OAM-centric </w:t>
      </w:r>
      <w:r w:rsidR="009F45F4">
        <w:t xml:space="preserve">data collection </w:t>
      </w:r>
      <w:r w:rsidR="00AD7AE7">
        <w:t>for</w:t>
      </w:r>
      <w:r>
        <w:t xml:space="preserve"> NW-sided mode</w:t>
      </w:r>
      <w:r w:rsidR="008E1913">
        <w:t>l</w:t>
      </w:r>
      <w:r w:rsidR="009F45F4">
        <w:t>s</w:t>
      </w:r>
      <w:r w:rsidR="008E1913">
        <w:t xml:space="preserve">, </w:t>
      </w:r>
      <w:r w:rsidR="00DC6DEA">
        <w:t xml:space="preserve">RAN2 considers </w:t>
      </w:r>
      <w:r>
        <w:t>enhanc</w:t>
      </w:r>
      <w:r w:rsidR="008E1913">
        <w:t>ements</w:t>
      </w:r>
      <w:r>
        <w:t xml:space="preserve"> </w:t>
      </w:r>
      <w:r w:rsidR="008E1913">
        <w:t xml:space="preserve">to </w:t>
      </w:r>
      <w:r w:rsidR="00DC6DEA">
        <w:t>logged MDT</w:t>
      </w:r>
      <w:r w:rsidR="001335B5">
        <w:t>,</w:t>
      </w:r>
      <w:r w:rsidR="002B3897">
        <w:t xml:space="preserve"> such as logging measurements in RRC Connected mod</w:t>
      </w:r>
      <w:r w:rsidR="006C1FE1">
        <w:t>e.</w:t>
      </w:r>
      <w:bookmarkEnd w:id="39"/>
    </w:p>
    <w:p w14:paraId="62D75D36" w14:textId="3C3D614F" w:rsidR="00851805" w:rsidRDefault="008805A0" w:rsidP="00851805">
      <w:pPr>
        <w:pStyle w:val="BodyText"/>
      </w:pPr>
      <w:r>
        <w:t>On the other hand</w:t>
      </w:r>
      <w:r w:rsidR="00851805">
        <w:t xml:space="preserve">, for </w:t>
      </w:r>
      <w:r>
        <w:t xml:space="preserve">gNB-centric </w:t>
      </w:r>
      <w:r w:rsidR="00703AD0">
        <w:t xml:space="preserve">data collection </w:t>
      </w:r>
      <w:r w:rsidR="00BD78C9">
        <w:t>for</w:t>
      </w:r>
      <w:r w:rsidR="00703AD0">
        <w:t xml:space="preserve"> </w:t>
      </w:r>
      <w:r>
        <w:t xml:space="preserve">NW-sided model, </w:t>
      </w:r>
      <w:r w:rsidR="00AA4546">
        <w:t xml:space="preserve">for </w:t>
      </w:r>
      <w:r w:rsidR="00851805">
        <w:t>the reasons mentioned above, some parts of MDT can be reused for the purposes of NW-sided model training, but the framework is not really suitable for our scope.</w:t>
      </w:r>
    </w:p>
    <w:p w14:paraId="7B1FD62D" w14:textId="4F06BA9E" w:rsidR="00851805" w:rsidRDefault="00D93555" w:rsidP="00851805">
      <w:pPr>
        <w:pStyle w:val="Observation"/>
      </w:pPr>
      <w:bookmarkStart w:id="40" w:name="_Toc131599096"/>
      <w:bookmarkStart w:id="41" w:name="_Toc134774351"/>
      <w:r>
        <w:t xml:space="preserve">For gNB-centric </w:t>
      </w:r>
      <w:r w:rsidR="00AE5E14">
        <w:t xml:space="preserve">data collection </w:t>
      </w:r>
      <w:r w:rsidR="00C403CE">
        <w:t>for</w:t>
      </w:r>
      <w:r w:rsidR="00AE5E14">
        <w:t xml:space="preserve"> </w:t>
      </w:r>
      <w:r>
        <w:t>NW-sided model, t</w:t>
      </w:r>
      <w:r w:rsidR="00851805">
        <w:t>he data collection framework may incorporate some parts of logged MDT. However, MDT as such has certain properties that make it not suitable.</w:t>
      </w:r>
      <w:bookmarkEnd w:id="40"/>
      <w:bookmarkEnd w:id="41"/>
    </w:p>
    <w:p w14:paraId="36765F49" w14:textId="6A8B7132" w:rsidR="00851805" w:rsidRDefault="00126A99" w:rsidP="00851805">
      <w:pPr>
        <w:pStyle w:val="Proposal"/>
      </w:pPr>
      <w:bookmarkStart w:id="42" w:name="_Toc131599106"/>
      <w:bookmarkStart w:id="43" w:name="_Toc134774366"/>
      <w:r>
        <w:t>For gNB-centric</w:t>
      </w:r>
      <w:r w:rsidR="0000277F">
        <w:t xml:space="preserve"> </w:t>
      </w:r>
      <w:r w:rsidR="008F315F">
        <w:t>data collection</w:t>
      </w:r>
      <w:r w:rsidR="0000277F">
        <w:t xml:space="preserve"> </w:t>
      </w:r>
      <w:r w:rsidR="00C403CE">
        <w:t>for</w:t>
      </w:r>
      <w:r>
        <w:t xml:space="preserve"> NW-sided model</w:t>
      </w:r>
      <w:r w:rsidR="00851805">
        <w:t xml:space="preserve">, RAN2 to study a </w:t>
      </w:r>
      <w:r w:rsidR="00384662">
        <w:t xml:space="preserve">L3 </w:t>
      </w:r>
      <w:r w:rsidR="00851805">
        <w:t>data collection framework that allows the UE to measure and store a set of measurements (details up to RAN1) to be reported to the gNB upon request, and in multiple RRC segments.</w:t>
      </w:r>
      <w:bookmarkEnd w:id="42"/>
      <w:bookmarkEnd w:id="43"/>
    </w:p>
    <w:p w14:paraId="763232E8" w14:textId="0DB910B1" w:rsidR="00851805" w:rsidRPr="00B971CB" w:rsidRDefault="00851805" w:rsidP="00851805">
      <w:pPr>
        <w:pStyle w:val="Heading4"/>
        <w:rPr>
          <w:rFonts w:eastAsia="Times New Roman"/>
        </w:rPr>
      </w:pPr>
      <w:r w:rsidRPr="00B971CB">
        <w:rPr>
          <w:rFonts w:eastAsia="Times New Roman"/>
        </w:rPr>
        <w:lastRenderedPageBreak/>
        <w:t>2.</w:t>
      </w:r>
      <w:r w:rsidR="00BE0988">
        <w:rPr>
          <w:rFonts w:eastAsia="Times New Roman"/>
        </w:rPr>
        <w:t>5</w:t>
      </w:r>
      <w:r w:rsidRPr="00B971CB">
        <w:rPr>
          <w:rFonts w:eastAsia="Times New Roman"/>
        </w:rPr>
        <w:t>.</w:t>
      </w:r>
      <w:r>
        <w:rPr>
          <w:rFonts w:eastAsia="Times New Roman"/>
        </w:rPr>
        <w:t>1.2</w:t>
      </w:r>
      <w:r>
        <w:rPr>
          <w:rFonts w:eastAsia="Times New Roman"/>
        </w:rPr>
        <w:tab/>
        <w:t>P</w:t>
      </w:r>
      <w:r w:rsidRPr="00B971CB">
        <w:rPr>
          <w:rFonts w:eastAsia="Times New Roman"/>
        </w:rPr>
        <w:t>erformance monitoring</w:t>
      </w:r>
    </w:p>
    <w:p w14:paraId="7ED7E1BE" w14:textId="77777777" w:rsidR="00851805" w:rsidRDefault="00851805" w:rsidP="00851805">
      <w:pPr>
        <w:pStyle w:val="BodyText"/>
        <w:rPr>
          <w:rFonts w:cs="Arial"/>
          <w:lang w:val="en-AU"/>
        </w:rPr>
      </w:pPr>
      <w:r>
        <w:t xml:space="preserve">For performance monitoring of NW-sided models, the NW can in principle use off-the-shelf techniques to evaluate the performance of its own models, e.g., legacy L1/L3 measurements. For example, </w:t>
      </w:r>
      <w:r>
        <w:rPr>
          <w:rFonts w:cs="Arial"/>
          <w:lang w:val="en-US"/>
        </w:rPr>
        <w:t>the</w:t>
      </w:r>
      <w:r>
        <w:rPr>
          <w:rFonts w:cs="Arial"/>
          <w:lang w:val="en-AU"/>
        </w:rPr>
        <w:t xml:space="preserve"> network can monitor system/link level performance (e.g., throughput, number of beam failures, number of beam switches) of the users whose transmissions/receptions are scheduled/configured based on the NW-sided beam prediction model output. By comparing the system/link level performance statistics to a target system KPI(s), the NW can detect or predict potential system/link performance degradation, thereby, triggering LCM actions like fallback and, subsequently, perform error cause analysis if needed.</w:t>
      </w:r>
    </w:p>
    <w:p w14:paraId="3AFC32C8" w14:textId="0DCF700C" w:rsidR="00851805" w:rsidRDefault="00851805" w:rsidP="00851805">
      <w:pPr>
        <w:pStyle w:val="BodyText"/>
        <w:rPr>
          <w:rFonts w:cs="Arial"/>
          <w:lang w:val="en-AU"/>
        </w:rPr>
      </w:pPr>
      <w:r>
        <w:rPr>
          <w:rFonts w:cs="Arial"/>
          <w:lang w:val="en-AU"/>
        </w:rPr>
        <w:t xml:space="preserve">Whether there is the need to improve the current L1 reporting or L3 RRC measurements for the sake of NW-sided model monitoring should be however studied </w:t>
      </w:r>
      <w:r w:rsidR="00430952">
        <w:rPr>
          <w:rFonts w:cs="Arial"/>
          <w:lang w:val="en-AU"/>
        </w:rPr>
        <w:t xml:space="preserve">in </w:t>
      </w:r>
      <w:r>
        <w:rPr>
          <w:rFonts w:cs="Arial"/>
          <w:lang w:val="en-AU"/>
        </w:rPr>
        <w:t>RAN1. For example, the UE may need to be configured to collect data within a time window and then report measurement samples in the measured period, i.e., somewhat like the data collection mechanism for training, but with a different time scale.</w:t>
      </w:r>
    </w:p>
    <w:p w14:paraId="2085CB51" w14:textId="6A24D0A8" w:rsidR="00851805" w:rsidRDefault="00851805" w:rsidP="00851805">
      <w:pPr>
        <w:pStyle w:val="Proposal"/>
      </w:pPr>
      <w:bookmarkStart w:id="44" w:name="_Toc134774367"/>
      <w:r>
        <w:t xml:space="preserve">For NW-sided performance monitoring, RAN2 waits </w:t>
      </w:r>
      <w:r w:rsidR="00E3397C">
        <w:t xml:space="preserve">for </w:t>
      </w:r>
      <w:r>
        <w:t xml:space="preserve">RAN1 </w:t>
      </w:r>
      <w:r w:rsidR="00E3397C">
        <w:t>input</w:t>
      </w:r>
      <w:r>
        <w:t xml:space="preserve"> on the need to enhance the L1 reporting configuration or the L3 RRC measurement configuration and reporting.</w:t>
      </w:r>
      <w:bookmarkEnd w:id="44"/>
    </w:p>
    <w:p w14:paraId="47D59B4C" w14:textId="64740B5A" w:rsidR="00851805" w:rsidRPr="00D85E86" w:rsidRDefault="00851805" w:rsidP="00851805">
      <w:pPr>
        <w:pStyle w:val="Heading3"/>
        <w:rPr>
          <w:rFonts w:eastAsia="Times New Roman"/>
        </w:rPr>
      </w:pPr>
      <w:r>
        <w:rPr>
          <w:rFonts w:eastAsia="Times New Roman"/>
        </w:rPr>
        <w:t>2.</w:t>
      </w:r>
      <w:r w:rsidR="00BE0988">
        <w:rPr>
          <w:rFonts w:eastAsia="Times New Roman"/>
        </w:rPr>
        <w:t>5</w:t>
      </w:r>
      <w:r>
        <w:rPr>
          <w:rFonts w:eastAsia="Times New Roman"/>
        </w:rPr>
        <w:t>.2</w:t>
      </w:r>
      <w:r>
        <w:rPr>
          <w:rFonts w:eastAsia="Times New Roman"/>
        </w:rPr>
        <w:tab/>
      </w:r>
      <w:r w:rsidRPr="00D85E86">
        <w:rPr>
          <w:rFonts w:eastAsia="Times New Roman"/>
        </w:rPr>
        <w:t>UE-sided</w:t>
      </w:r>
      <w:r>
        <w:rPr>
          <w:rFonts w:eastAsia="Times New Roman"/>
        </w:rPr>
        <w:t xml:space="preserve"> models</w:t>
      </w:r>
    </w:p>
    <w:p w14:paraId="68B38747" w14:textId="409AEB64" w:rsidR="00851805" w:rsidRPr="00D85E86" w:rsidRDefault="00851805" w:rsidP="00851805">
      <w:pPr>
        <w:pStyle w:val="Heading4"/>
        <w:rPr>
          <w:rFonts w:eastAsia="Times New Roman"/>
        </w:rPr>
      </w:pPr>
      <w:r>
        <w:rPr>
          <w:rFonts w:eastAsia="Times New Roman"/>
        </w:rPr>
        <w:t>2.</w:t>
      </w:r>
      <w:r w:rsidR="00BE0988">
        <w:rPr>
          <w:rFonts w:eastAsia="Times New Roman"/>
        </w:rPr>
        <w:t>5</w:t>
      </w:r>
      <w:r>
        <w:rPr>
          <w:rFonts w:eastAsia="Times New Roman"/>
        </w:rPr>
        <w:t>.2.1</w:t>
      </w:r>
      <w:r>
        <w:rPr>
          <w:rFonts w:eastAsia="Times New Roman"/>
        </w:rPr>
        <w:tab/>
        <w:t>T</w:t>
      </w:r>
      <w:r w:rsidRPr="00D85E86">
        <w:rPr>
          <w:rFonts w:eastAsia="Times New Roman"/>
        </w:rPr>
        <w:t>raining</w:t>
      </w:r>
    </w:p>
    <w:p w14:paraId="61DAAC22" w14:textId="2ACBDD11" w:rsidR="00CB31A0" w:rsidRDefault="00141783" w:rsidP="00851805">
      <w:pPr>
        <w:pStyle w:val="BodyText"/>
      </w:pPr>
      <w:r>
        <w:t xml:space="preserve">Similar to the </w:t>
      </w:r>
      <w:r w:rsidR="00CB31A0">
        <w:t>discussion for the NW-sided models, also for the UE-sided models, the suitability of the legacy frameworks</w:t>
      </w:r>
      <w:r w:rsidR="000675F6">
        <w:t>,</w:t>
      </w:r>
      <w:r w:rsidR="00CB31A0">
        <w:t xml:space="preserve"> </w:t>
      </w:r>
      <w:r w:rsidR="000675F6">
        <w:t xml:space="preserve">listed in the beginning of Section </w:t>
      </w:r>
      <w:r w:rsidR="000675F6">
        <w:fldChar w:fldCharType="begin"/>
      </w:r>
      <w:r w:rsidR="000675F6">
        <w:instrText xml:space="preserve"> REF _Ref134569591 \h </w:instrText>
      </w:r>
      <w:r w:rsidR="000675F6">
        <w:fldChar w:fldCharType="separate"/>
      </w:r>
      <w:r w:rsidR="00F923D7">
        <w:t>2.5</w:t>
      </w:r>
      <w:r w:rsidR="000675F6">
        <w:fldChar w:fldCharType="end"/>
      </w:r>
      <w:r w:rsidR="000675F6">
        <w:t xml:space="preserve">, </w:t>
      </w:r>
      <w:r w:rsidR="00CB31A0">
        <w:t xml:space="preserve">or </w:t>
      </w:r>
      <w:r w:rsidR="000675F6">
        <w:t xml:space="preserve">any </w:t>
      </w:r>
      <w:r w:rsidR="00CB31A0">
        <w:t xml:space="preserve">new </w:t>
      </w:r>
      <w:r w:rsidR="000675F6">
        <w:t xml:space="preserve">potential </w:t>
      </w:r>
      <w:r w:rsidR="00CB31A0">
        <w:t>framework very much depend on the location of the training function.</w:t>
      </w:r>
    </w:p>
    <w:p w14:paraId="47352AC9" w14:textId="77777777" w:rsidR="001D6C76" w:rsidRDefault="008D334B" w:rsidP="00851805">
      <w:pPr>
        <w:pStyle w:val="BodyText"/>
      </w:pPr>
      <w:r>
        <w:t>In our view, for UE-sided</w:t>
      </w:r>
      <w:r w:rsidR="00F23507">
        <w:t xml:space="preserve"> models, the</w:t>
      </w:r>
      <w:r w:rsidR="00A44F8E">
        <w:t xml:space="preserve"> natural assumption seems that the </w:t>
      </w:r>
      <w:r w:rsidR="00F23507">
        <w:t>AIML training function</w:t>
      </w:r>
      <w:r w:rsidR="00A44F8E">
        <w:t xml:space="preserve"> resides </w:t>
      </w:r>
      <w:r w:rsidR="00896D89">
        <w:t>in the UE and/or in an OTT</w:t>
      </w:r>
      <w:r w:rsidR="00F23507">
        <w:t xml:space="preserve"> </w:t>
      </w:r>
      <w:r w:rsidR="00896D89">
        <w:t>server.</w:t>
      </w:r>
      <w:r w:rsidR="00616C25">
        <w:t xml:space="preserve"> The UE </w:t>
      </w:r>
      <w:r w:rsidR="001D0918">
        <w:t xml:space="preserve">can for example perform data </w:t>
      </w:r>
      <w:r w:rsidR="00DB331A">
        <w:t>collection based</w:t>
      </w:r>
      <w:r w:rsidR="004126C7">
        <w:t xml:space="preserve"> </w:t>
      </w:r>
      <w:r w:rsidR="00A54695">
        <w:t xml:space="preserve">on radio configurations and </w:t>
      </w:r>
      <w:r w:rsidR="004126C7">
        <w:t xml:space="preserve">measurements </w:t>
      </w:r>
      <w:r w:rsidR="00352069">
        <w:t xml:space="preserve">to </w:t>
      </w:r>
      <w:r w:rsidR="00661FBC">
        <w:t>enrich</w:t>
      </w:r>
      <w:r w:rsidR="00352069">
        <w:t xml:space="preserve"> a model locally stored</w:t>
      </w:r>
      <w:r w:rsidR="00661FBC">
        <w:t xml:space="preserve"> in the UE</w:t>
      </w:r>
      <w:r w:rsidR="00352069">
        <w:t xml:space="preserve">, </w:t>
      </w:r>
      <w:r w:rsidR="004126C7">
        <w:t>and</w:t>
      </w:r>
      <w:r w:rsidR="00661FBC">
        <w:t>/or</w:t>
      </w:r>
      <w:r w:rsidR="004126C7">
        <w:t xml:space="preserve"> </w:t>
      </w:r>
      <w:r w:rsidR="008765AA">
        <w:t xml:space="preserve">transfer </w:t>
      </w:r>
      <w:r w:rsidR="000B1806">
        <w:t xml:space="preserve">this information to an OTT server which </w:t>
      </w:r>
      <w:r w:rsidR="009D1FF5">
        <w:t xml:space="preserve">performs the training of </w:t>
      </w:r>
      <w:r w:rsidR="00347910">
        <w:t>more general AIML models which are based on inputs received from different UEs</w:t>
      </w:r>
      <w:r w:rsidR="000B1806">
        <w:t>.</w:t>
      </w:r>
    </w:p>
    <w:p w14:paraId="028331F0" w14:textId="51C47F20" w:rsidR="005F2A43" w:rsidRDefault="00EC64B4" w:rsidP="00851805">
      <w:pPr>
        <w:pStyle w:val="BodyText"/>
      </w:pPr>
      <w:r>
        <w:t>An alternative option is to</w:t>
      </w:r>
      <w:r w:rsidR="00123B3B">
        <w:t xml:space="preserve"> consider </w:t>
      </w:r>
      <w:r>
        <w:t>NW-centric approaches for AIML training of UE-sided models</w:t>
      </w:r>
      <w:r w:rsidR="005F2A43">
        <w:t xml:space="preserve"> (e.g. gNB centric or CN-centric)</w:t>
      </w:r>
      <w:r>
        <w:t>.</w:t>
      </w:r>
      <w:r w:rsidR="005F2A43">
        <w:t xml:space="preserve"> However, the adv</w:t>
      </w:r>
      <w:r w:rsidR="004D759A">
        <w:t xml:space="preserve">antages of </w:t>
      </w:r>
      <w:r w:rsidR="00A978A1">
        <w:t>those</w:t>
      </w:r>
      <w:r w:rsidR="004D759A">
        <w:t xml:space="preserve"> approaches over the UE/OTT-centric approaches </w:t>
      </w:r>
      <w:r w:rsidR="005824CD">
        <w:t>are</w:t>
      </w:r>
      <w:r w:rsidR="004D759A">
        <w:t xml:space="preserve"> not clear.</w:t>
      </w:r>
      <w:r w:rsidR="002527DD">
        <w:t xml:space="preserve"> The training of UE-sided models depend</w:t>
      </w:r>
      <w:r w:rsidR="000C4E8B">
        <w:t>s</w:t>
      </w:r>
      <w:r w:rsidR="002527DD">
        <w:t xml:space="preserve"> on radio configurations and measurement</w:t>
      </w:r>
      <w:r w:rsidR="0069118F">
        <w:t>s</w:t>
      </w:r>
      <w:r w:rsidR="002527DD">
        <w:t xml:space="preserve"> </w:t>
      </w:r>
      <w:r w:rsidR="00C67221">
        <w:t xml:space="preserve">of the radio environment </w:t>
      </w:r>
      <w:r w:rsidR="002527DD">
        <w:t>taken by the UE</w:t>
      </w:r>
      <w:r w:rsidR="0069118F">
        <w:t>.</w:t>
      </w:r>
      <w:r w:rsidR="00294A74">
        <w:t xml:space="preserve"> </w:t>
      </w:r>
      <w:r w:rsidR="0069118F">
        <w:t xml:space="preserve">Hence, </w:t>
      </w:r>
      <w:r w:rsidR="00294A74">
        <w:t xml:space="preserve">it </w:t>
      </w:r>
      <w:r w:rsidR="001B38E4">
        <w:t xml:space="preserve">is not clear why the training should occur in the network. That would imply the </w:t>
      </w:r>
      <w:r w:rsidR="0044309E">
        <w:t xml:space="preserve">transferring </w:t>
      </w:r>
      <w:r w:rsidR="00A4217E">
        <w:t xml:space="preserve">of </w:t>
      </w:r>
      <w:r w:rsidR="0044309E">
        <w:t>the data collected by the UE</w:t>
      </w:r>
      <w:r w:rsidR="009B7AA4">
        <w:t xml:space="preserve"> to the network</w:t>
      </w:r>
      <w:r w:rsidR="005349D3">
        <w:t xml:space="preserve">, </w:t>
      </w:r>
      <w:r w:rsidR="00BD6A16">
        <w:t>which would then be in charge of training the models</w:t>
      </w:r>
      <w:r w:rsidR="00EA406C">
        <w:t xml:space="preserve"> for </w:t>
      </w:r>
      <w:r w:rsidR="007C74EE">
        <w:t>many</w:t>
      </w:r>
      <w:r w:rsidR="00EA406C">
        <w:t xml:space="preserve"> different UEs. Besides the large </w:t>
      </w:r>
      <w:r w:rsidR="004B6DE0">
        <w:t>computational complexity</w:t>
      </w:r>
      <w:r w:rsidR="00A4217E">
        <w:t xml:space="preserve"> at </w:t>
      </w:r>
      <w:r w:rsidR="007C74EE">
        <w:t xml:space="preserve">the </w:t>
      </w:r>
      <w:r w:rsidR="00A4217E">
        <w:t>network side</w:t>
      </w:r>
      <w:r w:rsidR="004B6DE0">
        <w:t xml:space="preserve">, </w:t>
      </w:r>
      <w:r w:rsidR="00A4217E">
        <w:t>that woul</w:t>
      </w:r>
      <w:r w:rsidR="005B5FC3">
        <w:t>d imply</w:t>
      </w:r>
      <w:r w:rsidR="0044725E">
        <w:t xml:space="preserve"> the need to specify </w:t>
      </w:r>
      <w:r w:rsidR="00134750">
        <w:t>the data that the UE should collect for UE-sided models.</w:t>
      </w:r>
      <w:r w:rsidR="00990DCF">
        <w:t xml:space="preserve"> Additionally, that would also imply the need to specify a model transfer procedure from the NW (gNB/CN) to the </w:t>
      </w:r>
      <w:r w:rsidR="00102F70">
        <w:t xml:space="preserve">UE, which </w:t>
      </w:r>
      <w:r w:rsidR="00B302BF">
        <w:t xml:space="preserve">in turn </w:t>
      </w:r>
      <w:r w:rsidR="00102F70">
        <w:t>may require a very large standard</w:t>
      </w:r>
      <w:r w:rsidR="00D51457">
        <w:t>ization effort.</w:t>
      </w:r>
      <w:r w:rsidR="00E17504">
        <w:t xml:space="preserve"> </w:t>
      </w:r>
    </w:p>
    <w:p w14:paraId="005D3FC7" w14:textId="11957647" w:rsidR="00B302BF" w:rsidRDefault="00B302BF" w:rsidP="00B302BF">
      <w:pPr>
        <w:pStyle w:val="Proposal"/>
      </w:pPr>
      <w:bookmarkStart w:id="45" w:name="_Toc134774368"/>
      <w:r>
        <w:t xml:space="preserve">For </w:t>
      </w:r>
      <w:r w:rsidR="00410136">
        <w:t xml:space="preserve">UE-sided model </w:t>
      </w:r>
      <w:r>
        <w:t xml:space="preserve">training, RAN2 to consider </w:t>
      </w:r>
      <w:r w:rsidR="00885A18">
        <w:t>UE</w:t>
      </w:r>
      <w:r>
        <w:t xml:space="preserve">-centric </w:t>
      </w:r>
      <w:r w:rsidR="000C290F">
        <w:t>data collection</w:t>
      </w:r>
      <w:r w:rsidR="00885A18">
        <w:t xml:space="preserve"> performed</w:t>
      </w:r>
      <w:r w:rsidR="005F743D">
        <w:t xml:space="preserve"> OTT</w:t>
      </w:r>
      <w:r w:rsidR="00116B4E">
        <w:t>, i.e. no impact</w:t>
      </w:r>
      <w:r w:rsidR="00C82057">
        <w:t xml:space="preserve"> </w:t>
      </w:r>
      <w:r w:rsidR="008C026D">
        <w:t>on RAN2 protocols</w:t>
      </w:r>
      <w:r w:rsidR="006B2277">
        <w:t>.</w:t>
      </w:r>
      <w:bookmarkEnd w:id="45"/>
    </w:p>
    <w:p w14:paraId="69512FB5" w14:textId="4F7585AB" w:rsidR="00851805" w:rsidRDefault="006D2143" w:rsidP="00851805">
      <w:pPr>
        <w:pStyle w:val="BodyText"/>
      </w:pPr>
      <w:r>
        <w:t xml:space="preserve">About </w:t>
      </w:r>
      <w:r w:rsidR="00A20438">
        <w:t>data to be collected</w:t>
      </w:r>
      <w:r w:rsidR="00851805">
        <w:t xml:space="preserve">, </w:t>
      </w:r>
      <w:r w:rsidR="00D477EE">
        <w:t xml:space="preserve">it is not clear yet </w:t>
      </w:r>
      <w:r w:rsidR="000A736A">
        <w:t xml:space="preserve">which </w:t>
      </w:r>
      <w:r w:rsidR="00851805">
        <w:t xml:space="preserve">information the UE needs to acquire to train </w:t>
      </w:r>
      <w:r w:rsidR="00D477EE">
        <w:t xml:space="preserve">UE-sided </w:t>
      </w:r>
      <w:r w:rsidR="00851805">
        <w:t xml:space="preserve">models. </w:t>
      </w:r>
      <w:r w:rsidR="0020160C">
        <w:t>That should be discussed, if needed, by RAN1, but that can also be left to the UE implementation</w:t>
      </w:r>
      <w:r w:rsidR="00652D2F">
        <w:t xml:space="preserve"> and no specification work might be needed. </w:t>
      </w:r>
      <w:r w:rsidR="00B96A92">
        <w:br/>
      </w:r>
      <w:r w:rsidR="00652D2F">
        <w:t>However,</w:t>
      </w:r>
      <w:r w:rsidR="008B604B">
        <w:t xml:space="preserve"> irrespective of whether the specific data that the UE should collect for</w:t>
      </w:r>
      <w:r w:rsidR="00812F91">
        <w:t xml:space="preserve"> UE-sided training are specified or not, </w:t>
      </w:r>
      <w:r w:rsidR="00652D2F">
        <w:t>t</w:t>
      </w:r>
      <w:r w:rsidR="00851805">
        <w:t xml:space="preserve">he UE may need </w:t>
      </w:r>
      <w:r w:rsidR="0092206A">
        <w:t xml:space="preserve">at some point </w:t>
      </w:r>
      <w:r w:rsidR="00851805">
        <w:t xml:space="preserve">certain </w:t>
      </w:r>
      <w:r w:rsidR="0092206A">
        <w:t xml:space="preserve">specific </w:t>
      </w:r>
      <w:r w:rsidR="00851805">
        <w:t>radio configurations</w:t>
      </w:r>
      <w:r w:rsidR="000D7736">
        <w:t>,</w:t>
      </w:r>
      <w:r w:rsidR="00851805">
        <w:t xml:space="preserve"> </w:t>
      </w:r>
      <w:r w:rsidR="0092206A">
        <w:t>in order</w:t>
      </w:r>
      <w:r w:rsidR="00851805">
        <w:t xml:space="preserve"> to collect data to further train the model. At a first glance, </w:t>
      </w:r>
      <w:r w:rsidR="00812F91">
        <w:t>this task could be accomplished by</w:t>
      </w:r>
      <w:r w:rsidR="00851805">
        <w:t xml:space="preserve"> the UE Assistance Information framework</w:t>
      </w:r>
      <w:r w:rsidR="00374685">
        <w:t xml:space="preserve"> (UAI)</w:t>
      </w:r>
      <w:r w:rsidR="00112D9D">
        <w:t xml:space="preserve">, but the suitability of UAI </w:t>
      </w:r>
      <w:r w:rsidR="00837666">
        <w:t>also depends on RAN1 progress</w:t>
      </w:r>
      <w:r w:rsidR="00851805">
        <w:t>.</w:t>
      </w:r>
    </w:p>
    <w:p w14:paraId="1EF23120" w14:textId="4E1BBEA9" w:rsidR="00851805" w:rsidRDefault="00851805" w:rsidP="00851805">
      <w:pPr>
        <w:pStyle w:val="Proposal"/>
      </w:pPr>
      <w:bookmarkStart w:id="46" w:name="_Toc131599107"/>
      <w:bookmarkStart w:id="47" w:name="_Toc134774369"/>
      <w:r>
        <w:t xml:space="preserve">For UE-sided model training, RAN2 </w:t>
      </w:r>
      <w:r w:rsidR="00287D2B">
        <w:t>considers (</w:t>
      </w:r>
      <w:r w:rsidR="00A05A97">
        <w:t>subject to</w:t>
      </w:r>
      <w:r w:rsidR="00287D2B">
        <w:t xml:space="preserve"> RAN1 progress), </w:t>
      </w:r>
      <w:r w:rsidR="001B516A">
        <w:t xml:space="preserve">the UE Assistance Information framework </w:t>
      </w:r>
      <w:r w:rsidR="00363E9E">
        <w:t xml:space="preserve">as a tool </w:t>
      </w:r>
      <w:r w:rsidR="00FE4A69">
        <w:t xml:space="preserve">to </w:t>
      </w:r>
      <w:r w:rsidR="00414988">
        <w:t>aid the</w:t>
      </w:r>
      <w:r w:rsidR="00FE4A69">
        <w:t xml:space="preserve"> training at the UE</w:t>
      </w:r>
      <w:bookmarkEnd w:id="46"/>
      <w:r>
        <w:t>.</w:t>
      </w:r>
      <w:bookmarkEnd w:id="47"/>
    </w:p>
    <w:p w14:paraId="4C5366ED" w14:textId="76F45E9F" w:rsidR="00851805" w:rsidRPr="00D320B9" w:rsidRDefault="00851805" w:rsidP="00851805">
      <w:pPr>
        <w:pStyle w:val="Heading4"/>
        <w:rPr>
          <w:rFonts w:eastAsia="Times New Roman"/>
        </w:rPr>
      </w:pPr>
      <w:r>
        <w:rPr>
          <w:rFonts w:eastAsia="Times New Roman"/>
        </w:rPr>
        <w:t>2.</w:t>
      </w:r>
      <w:r w:rsidR="00BE0988">
        <w:rPr>
          <w:rFonts w:eastAsia="Times New Roman"/>
        </w:rPr>
        <w:t>5</w:t>
      </w:r>
      <w:r>
        <w:rPr>
          <w:rFonts w:eastAsia="Times New Roman"/>
        </w:rPr>
        <w:t>.2.2</w:t>
      </w:r>
      <w:r>
        <w:rPr>
          <w:rFonts w:eastAsia="Times New Roman"/>
        </w:rPr>
        <w:tab/>
        <w:t>Performance monitoring</w:t>
      </w:r>
    </w:p>
    <w:p w14:paraId="58F5026D" w14:textId="5108D716" w:rsidR="00770CD7" w:rsidRDefault="00851805" w:rsidP="00770CD7">
      <w:pPr>
        <w:pStyle w:val="BodyText"/>
      </w:pPr>
      <w:r>
        <w:t xml:space="preserve">As discussed </w:t>
      </w:r>
      <w:r w:rsidR="003A6678">
        <w:t>in</w:t>
      </w:r>
      <w:r w:rsidR="00604FA7">
        <w:t xml:space="preserve"> Section</w:t>
      </w:r>
      <w:r w:rsidR="003A6678">
        <w:t xml:space="preserve"> </w:t>
      </w:r>
      <w:r w:rsidR="00604FA7">
        <w:fldChar w:fldCharType="begin"/>
      </w:r>
      <w:r w:rsidR="00604FA7">
        <w:instrText xml:space="preserve"> REF _Ref134604449 \h </w:instrText>
      </w:r>
      <w:r w:rsidR="00604FA7">
        <w:fldChar w:fldCharType="separate"/>
      </w:r>
      <w:r w:rsidR="00F923D7" w:rsidRPr="009547F4">
        <w:t>2.</w:t>
      </w:r>
      <w:r w:rsidR="00F923D7">
        <w:t>3.2</w:t>
      </w:r>
      <w:r w:rsidR="00604FA7">
        <w:fldChar w:fldCharType="end"/>
      </w:r>
      <w:r>
        <w:t xml:space="preserve">, </w:t>
      </w:r>
      <w:r w:rsidR="001B6B0D">
        <w:t>for UE-sided performance monitoring at the UE,</w:t>
      </w:r>
      <w:r>
        <w:t xml:space="preserve"> </w:t>
      </w:r>
      <w:r w:rsidR="00770CD7">
        <w:t>the</w:t>
      </w:r>
      <w:r w:rsidR="00770CD7">
        <w:rPr>
          <w:rFonts w:cs="Arial"/>
          <w:lang w:val="en-US"/>
        </w:rPr>
        <w:t xml:space="preserve"> UE</w:t>
      </w:r>
      <w:r w:rsidR="00770CD7">
        <w:rPr>
          <w:rFonts w:cs="Arial"/>
          <w:lang w:val="en-AU"/>
        </w:rPr>
        <w:t xml:space="preserve"> can independently monitor its own system/link level performance and it can detect or predict potential performance degradation.</w:t>
      </w:r>
      <w:r w:rsidR="00391254">
        <w:rPr>
          <w:rFonts w:cs="Arial"/>
          <w:lang w:val="en-AU"/>
        </w:rPr>
        <w:t xml:space="preserve"> So RAN2 does not need to focus on data collection </w:t>
      </w:r>
      <w:r w:rsidR="008F4840">
        <w:rPr>
          <w:rFonts w:cs="Arial"/>
          <w:lang w:val="en-AU"/>
        </w:rPr>
        <w:t xml:space="preserve">for </w:t>
      </w:r>
      <w:r w:rsidR="008F4840">
        <w:t>UE-sided performance monitoring at the UE.</w:t>
      </w:r>
    </w:p>
    <w:p w14:paraId="4A6AF87F" w14:textId="46FEF229" w:rsidR="00770CD7" w:rsidRDefault="00770CD7" w:rsidP="00770CD7">
      <w:pPr>
        <w:pStyle w:val="BodyText"/>
      </w:pPr>
      <w:r>
        <w:lastRenderedPageBreak/>
        <w:t>However, the UE may also report measurements/events that were performed as a consequence of a certain model being used at the UE. Although the network</w:t>
      </w:r>
      <w:r w:rsidRPr="00EF6FE1">
        <w:t xml:space="preserve"> </w:t>
      </w:r>
      <w:r>
        <w:t xml:space="preserve">may not know which model the </w:t>
      </w:r>
      <w:r w:rsidR="008206DB">
        <w:t>UE</w:t>
      </w:r>
      <w:r>
        <w:t xml:space="preserve"> is using, the UE can report to the network information on whether a certain AIML functionality is working properly</w:t>
      </w:r>
      <w:r w:rsidR="00564149">
        <w:t>.</w:t>
      </w:r>
    </w:p>
    <w:p w14:paraId="431CB832" w14:textId="6D858294" w:rsidR="00564149" w:rsidRDefault="00564149" w:rsidP="00564149">
      <w:pPr>
        <w:pStyle w:val="Proposal"/>
      </w:pPr>
      <w:bookmarkStart w:id="48" w:name="_Toc134774370"/>
      <w:r>
        <w:t>For UE-sided performance monitoring</w:t>
      </w:r>
      <w:r w:rsidR="00D21371">
        <w:t>, RAN2 focuses on data collection</w:t>
      </w:r>
      <w:r w:rsidR="00D21371" w:rsidRPr="00D21371">
        <w:t xml:space="preserve"> </w:t>
      </w:r>
      <w:r w:rsidR="00D21371">
        <w:t>for UE-sided performance monitoring at network side</w:t>
      </w:r>
      <w:r w:rsidR="00364B54">
        <w:t xml:space="preserve">. No </w:t>
      </w:r>
      <w:r w:rsidR="00C40A95">
        <w:t>Uu</w:t>
      </w:r>
      <w:r w:rsidR="00BB6A83">
        <w:t xml:space="preserve"> </w:t>
      </w:r>
      <w:r w:rsidR="00501BDA">
        <w:t>signalling impact is expected</w:t>
      </w:r>
      <w:r w:rsidR="00364B54">
        <w:t xml:space="preserve"> for UE-sided performance monitoring at UE side.</w:t>
      </w:r>
      <w:bookmarkEnd w:id="48"/>
    </w:p>
    <w:p w14:paraId="4A289F8D" w14:textId="06549904" w:rsidR="006A7CB3" w:rsidRDefault="00851805" w:rsidP="006A7CB3">
      <w:pPr>
        <w:pStyle w:val="BodyText"/>
      </w:pPr>
      <w:r w:rsidRPr="00341C64">
        <w:t xml:space="preserve">The UE may </w:t>
      </w:r>
      <w:r w:rsidR="00A626FC">
        <w:t>report</w:t>
      </w:r>
      <w:r w:rsidRPr="00341C64">
        <w:t xml:space="preserve"> performance </w:t>
      </w:r>
      <w:r w:rsidR="00274B73">
        <w:t>results</w:t>
      </w:r>
      <w:r w:rsidRPr="00341C64">
        <w:t xml:space="preserve"> </w:t>
      </w:r>
      <w:r w:rsidR="00E30BC5">
        <w:t>of</w:t>
      </w:r>
      <w:r w:rsidRPr="00341C64">
        <w:t xml:space="preserve"> model monitoring to the NW, </w:t>
      </w:r>
      <w:r w:rsidR="00E30BC5">
        <w:t xml:space="preserve">e.g. accuracy performances, </w:t>
      </w:r>
      <w:r w:rsidR="00A626FC">
        <w:t>a</w:t>
      </w:r>
      <w:r w:rsidR="00E30BC5">
        <w:t>s well as</w:t>
      </w:r>
      <w:r>
        <w:t xml:space="preserve"> the (non)applicability of a certain AIML functionality.</w:t>
      </w:r>
      <w:r w:rsidR="00043ABA">
        <w:t xml:space="preserve"> </w:t>
      </w:r>
      <w:r w:rsidR="00043ABA">
        <w:br/>
        <w:t>For this, a mixture of a layer-1, or layer-2, or layer-3 mechanism might be needed. Which specific layer to adopt may depend on the type of information, and on the amount of information to be reported</w:t>
      </w:r>
      <w:r w:rsidR="00AB32E9">
        <w:t>, as well as on RAN1 discussion</w:t>
      </w:r>
      <w:r w:rsidR="00043ABA">
        <w:t>..</w:t>
      </w:r>
    </w:p>
    <w:p w14:paraId="137DAFAE" w14:textId="7F9E6109" w:rsidR="006A7CB3" w:rsidRDefault="006A7CB3" w:rsidP="006A7CB3">
      <w:pPr>
        <w:pStyle w:val="Proposal"/>
      </w:pPr>
      <w:bookmarkStart w:id="49" w:name="_Toc131599108"/>
      <w:bookmarkStart w:id="50" w:name="_Toc134774371"/>
      <w:r>
        <w:t xml:space="preserve">For UE-sided performance monitoring at </w:t>
      </w:r>
      <w:r w:rsidR="003258C6">
        <w:t xml:space="preserve">NW </w:t>
      </w:r>
      <w:r>
        <w:t xml:space="preserve">side, RAN2 to </w:t>
      </w:r>
      <w:r w:rsidR="00931300">
        <w:t>focus on impacts in</w:t>
      </w:r>
      <w:r>
        <w:t xml:space="preserve"> layer-2, or layer-3 (possibly including some layer-1 related measurements) for reporting of the outcome of performance monitoring</w:t>
      </w:r>
      <w:r w:rsidR="002F5689">
        <w:t xml:space="preserve"> </w:t>
      </w:r>
      <w:r>
        <w:t xml:space="preserve">(e.g. performance </w:t>
      </w:r>
      <w:r w:rsidR="002F5689">
        <w:t>monitoring results</w:t>
      </w:r>
      <w:r>
        <w:t>, (non)applicability of AIML functionality).</w:t>
      </w:r>
      <w:bookmarkEnd w:id="49"/>
      <w:r w:rsidR="006D4D73">
        <w:t xml:space="preserve"> Layer-1 details are left to RAN1.</w:t>
      </w:r>
      <w:bookmarkEnd w:id="50"/>
    </w:p>
    <w:p w14:paraId="10542D9B" w14:textId="0103B481" w:rsidR="00851805" w:rsidRPr="00F3337F" w:rsidRDefault="00851805" w:rsidP="00851805">
      <w:pPr>
        <w:pStyle w:val="Heading3"/>
        <w:rPr>
          <w:rFonts w:eastAsiaTheme="minorEastAsia"/>
        </w:rPr>
      </w:pPr>
      <w:bookmarkStart w:id="51" w:name="_Ref134542747"/>
      <w:r w:rsidRPr="00FE3E1F">
        <w:rPr>
          <w:rFonts w:eastAsiaTheme="minorEastAsia"/>
        </w:rPr>
        <w:t>2.</w:t>
      </w:r>
      <w:r w:rsidR="00BE0988">
        <w:rPr>
          <w:rFonts w:eastAsiaTheme="minorEastAsia"/>
        </w:rPr>
        <w:t>5</w:t>
      </w:r>
      <w:r w:rsidRPr="00FE3E1F">
        <w:rPr>
          <w:rFonts w:eastAsiaTheme="minorEastAsia"/>
        </w:rPr>
        <w:t>.</w:t>
      </w:r>
      <w:r w:rsidR="006B734A">
        <w:rPr>
          <w:rFonts w:eastAsiaTheme="minorEastAsia"/>
        </w:rPr>
        <w:t>3</w:t>
      </w:r>
      <w:r w:rsidRPr="00F3337F">
        <w:rPr>
          <w:rFonts w:eastAsiaTheme="minorEastAsia"/>
        </w:rPr>
        <w:tab/>
      </w:r>
      <w:r>
        <w:rPr>
          <w:lang w:eastAsia="ko-KR"/>
        </w:rPr>
        <w:t>Data Collection from the UE Application</w:t>
      </w:r>
      <w:bookmarkEnd w:id="51"/>
    </w:p>
    <w:p w14:paraId="0866431E" w14:textId="5FF699D4" w:rsidR="00851805" w:rsidRDefault="00851805" w:rsidP="00851805">
      <w:pPr>
        <w:pStyle w:val="BodyText"/>
        <w:rPr>
          <w:rFonts w:eastAsia="Times New Roman"/>
        </w:rPr>
      </w:pPr>
      <w:r w:rsidRPr="007B5E9E">
        <w:rPr>
          <w:rFonts w:eastAsia="Times New Roman"/>
        </w:rPr>
        <w:t>During RAN2#121</w:t>
      </w:r>
      <w:r w:rsidR="004722F9">
        <w:rPr>
          <w:rFonts w:eastAsia="Times New Roman"/>
        </w:rPr>
        <w:t xml:space="preserve"> and RAN2#12</w:t>
      </w:r>
      <w:r w:rsidR="00972837">
        <w:rPr>
          <w:rFonts w:eastAsia="Times New Roman"/>
        </w:rPr>
        <w:t>1bis-e</w:t>
      </w:r>
      <w:r w:rsidRPr="007B5E9E">
        <w:rPr>
          <w:rFonts w:eastAsia="Times New Roman"/>
        </w:rPr>
        <w:t>, it was highlighted that SA2 has also developed a framework for data collection from the UE application. Whether that could be somehow applicable to the RAN uses cases addressed in Rel-18 SI should be discussed.</w:t>
      </w:r>
    </w:p>
    <w:p w14:paraId="56298507" w14:textId="77777777" w:rsidR="00851805" w:rsidRDefault="00851805" w:rsidP="00851805">
      <w:pPr>
        <w:pStyle w:val="BodyText"/>
        <w:rPr>
          <w:rFonts w:eastAsia="Times New Roman"/>
        </w:rPr>
      </w:pPr>
      <w:r w:rsidRPr="007B5E9E">
        <w:rPr>
          <w:rFonts w:eastAsia="Times New Roman"/>
        </w:rPr>
        <w:t>TS 23.288 envisages a set of high-level procedures by which data is collected by a Network Data Analytics Function (NWDAF) from UE Application(s) via an intermediary Application Function (AF). As described in TS 23.288, this protocol implies that the NWDAF interacts with an AF to trigger the data collection from UE Application(s) as an input for analytics generation and ML model training. In particular, the NDWAF can subscribe to the AF for UE data collection using a subscribing procedure to request certain information from the UE application. The information that can be subscribed and</w:t>
      </w:r>
      <w:r>
        <w:rPr>
          <w:rFonts w:eastAsia="Times New Roman"/>
        </w:rPr>
        <w:t>,</w:t>
      </w:r>
      <w:r w:rsidRPr="007B5E9E">
        <w:rPr>
          <w:rFonts w:eastAsia="Times New Roman"/>
        </w:rPr>
        <w:t xml:space="preserve"> hence</w:t>
      </w:r>
      <w:r>
        <w:rPr>
          <w:rFonts w:eastAsia="Times New Roman"/>
        </w:rPr>
        <w:t>,</w:t>
      </w:r>
      <w:r w:rsidRPr="007B5E9E">
        <w:rPr>
          <w:rFonts w:eastAsia="Times New Roman"/>
        </w:rPr>
        <w:t xml:space="preserve"> transferred by the UE to the NWDAF as part of this framework are described in TS 23.502 (see e.g.</w:t>
      </w:r>
      <w:r>
        <w:rPr>
          <w:rFonts w:eastAsia="Times New Roman"/>
        </w:rPr>
        <w:t>,</w:t>
      </w:r>
      <w:r w:rsidRPr="007B5E9E">
        <w:rPr>
          <w:rFonts w:eastAsia="Times New Roman"/>
        </w:rPr>
        <w:t xml:space="preserve"> clause 5.2.19.2), and include for example “UE Mobility information”, “Service Experience information”, “User Data Congestion information”, etc.</w:t>
      </w:r>
    </w:p>
    <w:p w14:paraId="11E1410D" w14:textId="77777777" w:rsidR="00851805" w:rsidRDefault="00851805" w:rsidP="00851805">
      <w:pPr>
        <w:pStyle w:val="BodyText"/>
        <w:rPr>
          <w:rFonts w:eastAsia="Times New Roman"/>
        </w:rPr>
      </w:pPr>
      <w:r w:rsidRPr="007B5E9E">
        <w:rPr>
          <w:rFonts w:eastAsia="Times New Roman"/>
        </w:rPr>
        <w:t>Given this analysis, it appears that this data collection framework is not RAN-centric, since the configuration, and the initiation of the data collection is performed outside the RAN, as well as the data collection itself is terminated outside the RAN. Besides, the use cases currently addressed in this framework are certainly not RAN-centric, as the cases studied in RAN1 (especially the CSI and beam management use case).</w:t>
      </w:r>
    </w:p>
    <w:p w14:paraId="09894B98" w14:textId="77777777" w:rsidR="00851805" w:rsidRDefault="00851805" w:rsidP="00851805">
      <w:pPr>
        <w:pStyle w:val="BodyText"/>
        <w:rPr>
          <w:rFonts w:eastAsia="Times New Roman"/>
        </w:rPr>
      </w:pPr>
      <w:r w:rsidRPr="007B5E9E">
        <w:rPr>
          <w:rFonts w:eastAsia="Times New Roman"/>
        </w:rPr>
        <w:t>How to make the data collection controllable by gNB and terminated in the gNB (where the model may reside) should be studied and addressed if this framework is used for the RAN-centric data collection.</w:t>
      </w:r>
    </w:p>
    <w:p w14:paraId="7325BEB6" w14:textId="77777777" w:rsidR="00851805" w:rsidRDefault="00851805" w:rsidP="00851805">
      <w:pPr>
        <w:pStyle w:val="BodyText"/>
        <w:rPr>
          <w:rFonts w:eastAsia="Times New Roman"/>
        </w:rPr>
      </w:pPr>
      <w:r w:rsidRPr="007B5E9E">
        <w:rPr>
          <w:rFonts w:eastAsia="Times New Roman"/>
        </w:rPr>
        <w:t xml:space="preserve">We also note, </w:t>
      </w:r>
      <w:r>
        <w:rPr>
          <w:rFonts w:eastAsia="Times New Roman"/>
        </w:rPr>
        <w:t>from what is</w:t>
      </w:r>
      <w:r w:rsidRPr="007B5E9E">
        <w:rPr>
          <w:rFonts w:eastAsia="Times New Roman"/>
        </w:rPr>
        <w:t xml:space="preserve"> specified in TS 23.288, that user consent for analytics may be required when using this framework (similarly to MDT). The data exposed by the UE in this framework </w:t>
      </w:r>
      <w:r>
        <w:rPr>
          <w:rFonts w:eastAsia="Times New Roman"/>
        </w:rPr>
        <w:t>is</w:t>
      </w:r>
      <w:r w:rsidRPr="007B5E9E">
        <w:rPr>
          <w:rFonts w:eastAsia="Times New Roman"/>
        </w:rPr>
        <w:t xml:space="preserve"> for example</w:t>
      </w:r>
      <w:r>
        <w:rPr>
          <w:rFonts w:eastAsia="Times New Roman"/>
        </w:rPr>
        <w:t>:</w:t>
      </w:r>
      <w:r w:rsidRPr="007B5E9E">
        <w:rPr>
          <w:rFonts w:eastAsia="Times New Roman"/>
        </w:rPr>
        <w:t xml:space="preserve"> the mobility information, the service experience information, the QoS monitoring</w:t>
      </w:r>
      <w:r>
        <w:rPr>
          <w:rFonts w:eastAsia="Times New Roman"/>
        </w:rPr>
        <w:t>,</w:t>
      </w:r>
      <w:r w:rsidRPr="007B5E9E">
        <w:rPr>
          <w:rFonts w:eastAsia="Times New Roman"/>
        </w:rPr>
        <w:t xml:space="preserve"> etc., which may be sensitive privacy-wise.</w:t>
      </w:r>
    </w:p>
    <w:p w14:paraId="0A124AAD" w14:textId="77777777" w:rsidR="00851805" w:rsidRDefault="00851805" w:rsidP="00851805">
      <w:pPr>
        <w:pStyle w:val="BodyText"/>
        <w:rPr>
          <w:rFonts w:eastAsia="Times New Roman"/>
        </w:rPr>
      </w:pPr>
      <w:r w:rsidRPr="007B5E9E">
        <w:rPr>
          <w:rFonts w:eastAsia="Times New Roman"/>
        </w:rPr>
        <w:t>On the other hand, the objective</w:t>
      </w:r>
      <w:r>
        <w:rPr>
          <w:rFonts w:eastAsia="Times New Roman"/>
        </w:rPr>
        <w:t>s</w:t>
      </w:r>
      <w:r w:rsidRPr="007B5E9E">
        <w:rPr>
          <w:rFonts w:eastAsia="Times New Roman"/>
        </w:rPr>
        <w:t xml:space="preserve"> of the AIML</w:t>
      </w:r>
      <w:r>
        <w:rPr>
          <w:rFonts w:eastAsia="Times New Roman"/>
        </w:rPr>
        <w:t>-based</w:t>
      </w:r>
      <w:r w:rsidRPr="007B5E9E">
        <w:rPr>
          <w:rFonts w:eastAsia="Times New Roman"/>
        </w:rPr>
        <w:t xml:space="preserve"> frameworks in our RAN study item are purely targeting RAN optimizations and </w:t>
      </w:r>
      <w:r>
        <w:rPr>
          <w:rFonts w:eastAsia="Times New Roman"/>
        </w:rPr>
        <w:t xml:space="preserve">intended to </w:t>
      </w:r>
      <w:r w:rsidRPr="007B5E9E">
        <w:rPr>
          <w:rFonts w:eastAsia="Times New Roman"/>
        </w:rPr>
        <w:t xml:space="preserve">improve </w:t>
      </w:r>
      <w:r>
        <w:rPr>
          <w:rFonts w:eastAsia="Times New Roman"/>
        </w:rPr>
        <w:t>(</w:t>
      </w:r>
      <w:r w:rsidRPr="007B5E9E">
        <w:rPr>
          <w:rFonts w:eastAsia="Times New Roman"/>
        </w:rPr>
        <w:t>RAN</w:t>
      </w:r>
      <w:r>
        <w:rPr>
          <w:rFonts w:eastAsia="Times New Roman"/>
        </w:rPr>
        <w:t>)</w:t>
      </w:r>
      <w:r w:rsidRPr="007B5E9E">
        <w:rPr>
          <w:rFonts w:eastAsia="Times New Roman"/>
        </w:rPr>
        <w:t xml:space="preserve"> performances at the gNB and at the UE radio layers.</w:t>
      </w:r>
    </w:p>
    <w:p w14:paraId="7AC77A61" w14:textId="77777777" w:rsidR="00851805" w:rsidRPr="00B50453" w:rsidRDefault="00851805" w:rsidP="00851805">
      <w:pPr>
        <w:pStyle w:val="BodyText"/>
        <w:rPr>
          <w:rFonts w:eastAsia="Times New Roman"/>
        </w:rPr>
      </w:pPr>
      <w:r w:rsidRPr="007B5E9E">
        <w:rPr>
          <w:rFonts w:eastAsia="Times New Roman"/>
        </w:rPr>
        <w:t>Given the above analysis, the “Data Collection from the UE Application</w:t>
      </w:r>
      <w:r>
        <w:rPr>
          <w:rFonts w:eastAsia="Times New Roman"/>
        </w:rPr>
        <w:t>”</w:t>
      </w:r>
      <w:r w:rsidRPr="007B5E9E">
        <w:rPr>
          <w:rFonts w:eastAsia="Times New Roman"/>
        </w:rPr>
        <w:t xml:space="preserve"> may come with some limitations/assumptions that are not suitable for the RAN use cases that RAN1/2 is considering in Rel</w:t>
      </w:r>
      <w:r>
        <w:rPr>
          <w:rFonts w:eastAsia="Times New Roman"/>
        </w:rPr>
        <w:t>-</w:t>
      </w:r>
      <w:r w:rsidRPr="007B5E9E">
        <w:rPr>
          <w:rFonts w:eastAsia="Times New Roman"/>
        </w:rPr>
        <w:t>18. If some of the RAN-centric data used for NW-sided model training needs to be exposed to the OAM, that can be studied in a later stage in conjunction with SA5/SA2, for example by enhancing the event exposure service if needed.</w:t>
      </w:r>
    </w:p>
    <w:p w14:paraId="51AEC988" w14:textId="77777777" w:rsidR="00851805" w:rsidRDefault="00851805" w:rsidP="00851805">
      <w:pPr>
        <w:pStyle w:val="Observation"/>
      </w:pPr>
      <w:bookmarkStart w:id="52" w:name="_Toc131599097"/>
      <w:bookmarkStart w:id="53" w:name="_Toc134774352"/>
      <w:r>
        <w:t>The framework of “data collection from the UE application” developed by SA2 is not RAN-centric from an architectural point of view, and it comes with a set of assumptions (e.g., on the use cases) which may not fit the AIML scenarios studied in RAN1/2 in Rel-18.</w:t>
      </w:r>
      <w:bookmarkEnd w:id="52"/>
      <w:bookmarkEnd w:id="53"/>
    </w:p>
    <w:p w14:paraId="39764EA2" w14:textId="39A0AB5C" w:rsidR="00851805" w:rsidRDefault="00851805" w:rsidP="00851805">
      <w:pPr>
        <w:pStyle w:val="Proposal"/>
      </w:pPr>
      <w:bookmarkStart w:id="54" w:name="_Toc131599109"/>
      <w:bookmarkStart w:id="55" w:name="_Toc134774372"/>
      <w:r>
        <w:t xml:space="preserve">The current framework of “data collection from the UE application” </w:t>
      </w:r>
      <w:r w:rsidR="00595FCB">
        <w:t xml:space="preserve">designed in SA2/SA4 </w:t>
      </w:r>
      <w:r>
        <w:t>is not suitable for the RAN-centric use cases studied in the Rel-18 RAN SI.</w:t>
      </w:r>
      <w:bookmarkEnd w:id="54"/>
      <w:bookmarkEnd w:id="55"/>
      <w:r>
        <w:t xml:space="preserve"> </w:t>
      </w:r>
    </w:p>
    <w:p w14:paraId="27A22D70" w14:textId="355D5CCB" w:rsidR="005D7FBB" w:rsidRDefault="005D7FBB" w:rsidP="005D7FBB">
      <w:pPr>
        <w:pStyle w:val="Heading2"/>
      </w:pPr>
      <w:r>
        <w:lastRenderedPageBreak/>
        <w:t>2.</w:t>
      </w:r>
      <w:r w:rsidR="009E1254">
        <w:t>6</w:t>
      </w:r>
      <w:r w:rsidR="003A7E9F">
        <w:tab/>
        <w:t>Summary</w:t>
      </w:r>
    </w:p>
    <w:p w14:paraId="13B5F8D5" w14:textId="77777777" w:rsidR="005D7FBB" w:rsidRDefault="005D7FBB" w:rsidP="005D7FBB">
      <w:pPr>
        <w:rPr>
          <w:rFonts w:ascii="Arial" w:hAnsi="Arial" w:cs="Arial"/>
        </w:rPr>
      </w:pPr>
      <w:r>
        <w:rPr>
          <w:rFonts w:ascii="Arial" w:hAnsi="Arial" w:cs="Arial"/>
        </w:rPr>
        <w:t>To summarize the discussion in the above sections, we provide in the Annexes summary tables.</w:t>
      </w:r>
    </w:p>
    <w:p w14:paraId="4717C05F" w14:textId="77777777" w:rsidR="005D7FBB" w:rsidRDefault="005D7FBB" w:rsidP="005D7FBB">
      <w:pPr>
        <w:rPr>
          <w:rFonts w:ascii="Arial" w:hAnsi="Arial" w:cs="Arial"/>
        </w:rPr>
      </w:pPr>
      <w:r w:rsidRPr="00383325">
        <w:rPr>
          <w:rFonts w:ascii="Arial" w:hAnsi="Arial" w:cs="Arial"/>
        </w:rPr>
        <w:t xml:space="preserve">The table in the Annex summarises the </w:t>
      </w:r>
      <w:r>
        <w:rPr>
          <w:rFonts w:ascii="Arial" w:hAnsi="Arial" w:cs="Arial"/>
        </w:rPr>
        <w:t>expected requirements on a data collection framework to fulfil a certain LCM function</w:t>
      </w:r>
      <w:r w:rsidRPr="00383325">
        <w:rPr>
          <w:rFonts w:ascii="Arial" w:hAnsi="Arial" w:cs="Arial"/>
        </w:rPr>
        <w:t>.</w:t>
      </w:r>
    </w:p>
    <w:p w14:paraId="753BD0CE" w14:textId="0B4026CB" w:rsidR="005D7FBB" w:rsidRPr="003C2698" w:rsidRDefault="00811E8C" w:rsidP="005D7FBB">
      <w:pPr>
        <w:pStyle w:val="Proposal"/>
      </w:pPr>
      <w:bookmarkStart w:id="56" w:name="_Toc134774373"/>
      <w:r>
        <w:t>For CSI</w:t>
      </w:r>
      <w:r w:rsidR="00445F64">
        <w:t xml:space="preserve">/beam management use cases, </w:t>
      </w:r>
      <w:r w:rsidR="005D7FBB">
        <w:t xml:space="preserve">RAN2 to agree </w:t>
      </w:r>
      <w:r w:rsidR="00520E74">
        <w:t>to</w:t>
      </w:r>
      <w:r w:rsidR="005D7FBB">
        <w:t xml:space="preserve"> </w:t>
      </w:r>
      <w:r w:rsidR="007D1724">
        <w:fldChar w:fldCharType="begin"/>
      </w:r>
      <w:r w:rsidR="007D1724">
        <w:instrText xml:space="preserve"> REF _Ref134651076 \h </w:instrText>
      </w:r>
      <w:r w:rsidR="007D1724">
        <w:fldChar w:fldCharType="separate"/>
      </w:r>
      <w:r w:rsidR="00F923D7">
        <w:t xml:space="preserve">Table </w:t>
      </w:r>
      <w:r w:rsidR="00F923D7">
        <w:rPr>
          <w:noProof/>
        </w:rPr>
        <w:t>1</w:t>
      </w:r>
      <w:r w:rsidR="007D1724">
        <w:fldChar w:fldCharType="end"/>
      </w:r>
      <w:r w:rsidR="005D7FBB">
        <w:t xml:space="preserve"> in Annex </w:t>
      </w:r>
      <w:r w:rsidR="00D959D0">
        <w:t xml:space="preserve">A </w:t>
      </w:r>
      <w:r w:rsidR="005D7FBB">
        <w:t xml:space="preserve">about </w:t>
      </w:r>
      <w:r w:rsidR="005D7FBB">
        <w:rPr>
          <w:rFonts w:cs="Arial"/>
        </w:rPr>
        <w:t xml:space="preserve">data collection framework </w:t>
      </w:r>
      <w:r w:rsidR="00CB5C1D">
        <w:rPr>
          <w:rFonts w:cs="Arial"/>
        </w:rPr>
        <w:t xml:space="preserve">requirements </w:t>
      </w:r>
      <w:r w:rsidR="005D7FBB">
        <w:rPr>
          <w:rFonts w:cs="Arial"/>
        </w:rPr>
        <w:t>to fulfil the different LCM functions.</w:t>
      </w:r>
      <w:bookmarkEnd w:id="56"/>
    </w:p>
    <w:p w14:paraId="12C655F1" w14:textId="77777777" w:rsidR="005D7FBB" w:rsidRPr="00383325" w:rsidRDefault="005D7FBB" w:rsidP="005D7FBB">
      <w:pPr>
        <w:rPr>
          <w:rFonts w:ascii="Arial" w:hAnsi="Arial" w:cs="Arial"/>
        </w:rPr>
      </w:pPr>
      <w:r w:rsidRPr="00383325">
        <w:rPr>
          <w:rFonts w:ascii="Arial" w:hAnsi="Arial" w:cs="Arial"/>
        </w:rPr>
        <w:t>The table in the Annex summarises the suitability of the various existing legacy frameworks, taking into account the side</w:t>
      </w:r>
      <w:r>
        <w:rPr>
          <w:rFonts w:ascii="Arial" w:hAnsi="Arial" w:cs="Arial"/>
        </w:rPr>
        <w:t>d</w:t>
      </w:r>
      <w:r w:rsidRPr="00383325">
        <w:rPr>
          <w:rFonts w:ascii="Arial" w:hAnsi="Arial" w:cs="Arial"/>
        </w:rPr>
        <w:t>ness of the model, and the entity terminating/initiating the data collection.</w:t>
      </w:r>
    </w:p>
    <w:p w14:paraId="0AB369BB" w14:textId="3D0E4C0D" w:rsidR="00851805" w:rsidRDefault="00445F64" w:rsidP="003A7E9F">
      <w:pPr>
        <w:pStyle w:val="Proposal"/>
      </w:pPr>
      <w:bookmarkStart w:id="57" w:name="_Toc134774374"/>
      <w:r>
        <w:t xml:space="preserve">For CSI/beam management use cases, </w:t>
      </w:r>
      <w:r w:rsidR="005D7FBB">
        <w:t xml:space="preserve">RAN2 to agree </w:t>
      </w:r>
      <w:r w:rsidR="00520E74">
        <w:t>to</w:t>
      </w:r>
      <w:r w:rsidR="005D7FBB">
        <w:t xml:space="preserve"> </w:t>
      </w:r>
      <w:r w:rsidR="00437816">
        <w:fldChar w:fldCharType="begin"/>
      </w:r>
      <w:r w:rsidR="00437816">
        <w:instrText xml:space="preserve"> REF _Ref134651204 \h </w:instrText>
      </w:r>
      <w:r w:rsidR="00437816">
        <w:fldChar w:fldCharType="separate"/>
      </w:r>
      <w:r w:rsidR="00F923D7">
        <w:t xml:space="preserve">Table </w:t>
      </w:r>
      <w:r w:rsidR="00F923D7">
        <w:rPr>
          <w:b w:val="0"/>
          <w:noProof/>
        </w:rPr>
        <w:t>2</w:t>
      </w:r>
      <w:r w:rsidR="00437816">
        <w:fldChar w:fldCharType="end"/>
      </w:r>
      <w:r w:rsidR="005D7FBB">
        <w:t xml:space="preserve"> in Annex </w:t>
      </w:r>
      <w:r w:rsidR="009A2AEA">
        <w:t xml:space="preserve">B </w:t>
      </w:r>
      <w:r w:rsidR="005D7FBB">
        <w:t xml:space="preserve">which maps LCM functions to the various existing data collection frameworks </w:t>
      </w:r>
      <w:r w:rsidR="000B4DAD">
        <w:rPr>
          <w:rFonts w:cs="Arial"/>
        </w:rPr>
        <w:t>considering;</w:t>
      </w:r>
      <w:r w:rsidR="005D7FBB" w:rsidRPr="00383325">
        <w:rPr>
          <w:rFonts w:cs="Arial"/>
        </w:rPr>
        <w:t xml:space="preserve"> the sidedness of the model, and the entity terminating/initiating the data collection</w:t>
      </w:r>
      <w:r w:rsidR="005D7FBB">
        <w:rPr>
          <w:rFonts w:cs="Arial"/>
        </w:rPr>
        <w:t>.</w:t>
      </w:r>
      <w:bookmarkEnd w:id="57"/>
      <w:r w:rsidR="00851805">
        <w:t xml:space="preserve"> </w:t>
      </w:r>
    </w:p>
    <w:p w14:paraId="1FEBEC59" w14:textId="77777777" w:rsidR="00851805" w:rsidRPr="00CE0424" w:rsidRDefault="00851805" w:rsidP="00851805">
      <w:pPr>
        <w:pStyle w:val="Heading1"/>
      </w:pPr>
      <w:bookmarkStart w:id="58" w:name="_Toc109400796"/>
      <w:bookmarkStart w:id="59" w:name="_Toc109400797"/>
      <w:bookmarkStart w:id="60" w:name="_Toc109400798"/>
      <w:bookmarkStart w:id="61" w:name="_Toc109400799"/>
      <w:bookmarkStart w:id="62" w:name="_Toc109400800"/>
      <w:bookmarkStart w:id="63" w:name="_Toc109400801"/>
      <w:bookmarkStart w:id="64" w:name="_Toc109400802"/>
      <w:bookmarkStart w:id="65" w:name="_Toc109400803"/>
      <w:bookmarkStart w:id="66" w:name="_Toc109400804"/>
      <w:bookmarkStart w:id="67" w:name="_Toc109400805"/>
      <w:bookmarkStart w:id="68" w:name="_Toc109400806"/>
      <w:bookmarkStart w:id="69" w:name="_Toc109400807"/>
      <w:bookmarkStart w:id="70" w:name="_Toc109400808"/>
      <w:bookmarkStart w:id="71" w:name="_Toc109400809"/>
      <w:bookmarkStart w:id="72" w:name="_Toc109400810"/>
      <w:bookmarkStart w:id="73" w:name="_Toc109400811"/>
      <w:bookmarkStart w:id="74" w:name="_Toc109400812"/>
      <w:bookmarkStart w:id="75" w:name="_Toc109400813"/>
      <w:bookmarkStart w:id="76" w:name="_Toc109400814"/>
      <w:bookmarkStart w:id="77" w:name="_Toc109400815"/>
      <w:bookmarkStart w:id="78" w:name="_Toc109400816"/>
      <w:bookmarkStart w:id="79" w:name="_Toc109400817"/>
      <w:bookmarkStart w:id="80" w:name="_Toc109400818"/>
      <w:bookmarkStart w:id="81" w:name="_Ref13461290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3</w:t>
      </w:r>
      <w:r>
        <w:tab/>
      </w:r>
      <w:r w:rsidRPr="00CE0424">
        <w:t>Conclusion</w:t>
      </w:r>
      <w:bookmarkEnd w:id="81"/>
    </w:p>
    <w:p w14:paraId="38D6DBC3" w14:textId="77777777" w:rsidR="00851805" w:rsidRPr="0011226F" w:rsidRDefault="00851805" w:rsidP="00851805">
      <w:pPr>
        <w:pStyle w:val="BodyText"/>
        <w:rPr>
          <w:b/>
          <w:bCs/>
        </w:rPr>
      </w:pPr>
      <w:r w:rsidRPr="0011226F">
        <w:t>In the previous sections we made the following observations:</w:t>
      </w:r>
      <w:r w:rsidRPr="0011226F">
        <w:rPr>
          <w:b/>
          <w:bCs/>
        </w:rPr>
        <w:t xml:space="preserve"> </w:t>
      </w:r>
    </w:p>
    <w:p w14:paraId="06325F42" w14:textId="16D28293" w:rsidR="00883524" w:rsidRDefault="00851805">
      <w:pPr>
        <w:pStyle w:val="TableofFigures"/>
        <w:tabs>
          <w:tab w:val="right" w:leader="dot" w:pos="9629"/>
        </w:tabs>
        <w:rPr>
          <w:rFonts w:asciiTheme="minorHAnsi" w:eastAsiaTheme="minorEastAsia" w:hAnsiTheme="minorHAnsi" w:cstheme="minorBidi"/>
          <w:b w:val="0"/>
          <w:sz w:val="22"/>
          <w:szCs w:val="22"/>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134774349" w:history="1">
        <w:r w:rsidR="00883524" w:rsidRPr="00A21E0C">
          <w:rPr>
            <w:rStyle w:val="Hyperlink"/>
            <w:noProof/>
          </w:rPr>
          <w:t>Observation 1</w:t>
        </w:r>
        <w:r w:rsidR="00883524">
          <w:rPr>
            <w:rFonts w:asciiTheme="minorHAnsi" w:eastAsiaTheme="minorEastAsia" w:hAnsiTheme="minorHAnsi" w:cstheme="minorBidi"/>
            <w:b w:val="0"/>
            <w:noProof/>
            <w:sz w:val="22"/>
            <w:szCs w:val="22"/>
          </w:rPr>
          <w:tab/>
        </w:r>
        <w:r w:rsidR="00883524" w:rsidRPr="00A21E0C">
          <w:rPr>
            <w:rStyle w:val="Hyperlink"/>
            <w:noProof/>
          </w:rPr>
          <w:t>RAN1 is responsible for handling the model inference process which depends on input data that RAN2 has little influence over.</w:t>
        </w:r>
      </w:hyperlink>
    </w:p>
    <w:p w14:paraId="557D20E5" w14:textId="731A1CDB"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0" w:history="1">
        <w:r w:rsidR="00883524" w:rsidRPr="00A21E0C">
          <w:rPr>
            <w:rStyle w:val="Hyperlink"/>
            <w:noProof/>
          </w:rPr>
          <w:t>Observation 2</w:t>
        </w:r>
        <w:r w:rsidR="00883524">
          <w:rPr>
            <w:rFonts w:asciiTheme="minorHAnsi" w:eastAsiaTheme="minorEastAsia" w:hAnsiTheme="minorHAnsi" w:cstheme="minorBidi"/>
            <w:b w:val="0"/>
            <w:noProof/>
            <w:sz w:val="22"/>
            <w:szCs w:val="22"/>
          </w:rPr>
          <w:tab/>
        </w:r>
        <w:r w:rsidR="00883524" w:rsidRPr="00A21E0C">
          <w:rPr>
            <w:rStyle w:val="Hyperlink"/>
            <w:noProof/>
          </w:rPr>
          <w:t>In TR 37.817, RAN3 considers that the AI/ML model training can be located in the OAM or in the gNB.</w:t>
        </w:r>
      </w:hyperlink>
    </w:p>
    <w:p w14:paraId="3C63DAB1" w14:textId="4D9FE606"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1" w:history="1">
        <w:r w:rsidR="00883524" w:rsidRPr="00A21E0C">
          <w:rPr>
            <w:rStyle w:val="Hyperlink"/>
            <w:noProof/>
          </w:rPr>
          <w:t>Observation 3</w:t>
        </w:r>
        <w:r w:rsidR="00883524">
          <w:rPr>
            <w:rFonts w:asciiTheme="minorHAnsi" w:eastAsiaTheme="minorEastAsia" w:hAnsiTheme="minorHAnsi" w:cstheme="minorBidi"/>
            <w:b w:val="0"/>
            <w:noProof/>
            <w:sz w:val="22"/>
            <w:szCs w:val="22"/>
          </w:rPr>
          <w:tab/>
        </w:r>
        <w:r w:rsidR="00883524" w:rsidRPr="00A21E0C">
          <w:rPr>
            <w:rStyle w:val="Hyperlink"/>
            <w:noProof/>
          </w:rPr>
          <w:t>For gNB-centric data collection for NW-sided model, the data collection framework may incorporate some parts of logged MDT. However, MDT as such has certain properties that make it not suitable.</w:t>
        </w:r>
      </w:hyperlink>
    </w:p>
    <w:p w14:paraId="5DC9888C" w14:textId="1344C339"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2" w:history="1">
        <w:r w:rsidR="00883524" w:rsidRPr="00A21E0C">
          <w:rPr>
            <w:rStyle w:val="Hyperlink"/>
            <w:noProof/>
          </w:rPr>
          <w:t>Observation 4</w:t>
        </w:r>
        <w:r w:rsidR="00883524">
          <w:rPr>
            <w:rFonts w:asciiTheme="minorHAnsi" w:eastAsiaTheme="minorEastAsia" w:hAnsiTheme="minorHAnsi" w:cstheme="minorBidi"/>
            <w:b w:val="0"/>
            <w:noProof/>
            <w:sz w:val="22"/>
            <w:szCs w:val="22"/>
          </w:rPr>
          <w:tab/>
        </w:r>
        <w:r w:rsidR="00883524" w:rsidRPr="00A21E0C">
          <w:rPr>
            <w:rStyle w:val="Hyperlink"/>
            <w:noProof/>
          </w:rPr>
          <w:t>The framework of “data collection from the UE application” developed by SA2 is not RAN-centric from an architectural point of view, and it comes with a set of assumptions (e.g., on the use cases) which may not fit the AIML scenarios studied in RAN1/2 in Rel-18.</w:t>
        </w:r>
      </w:hyperlink>
    </w:p>
    <w:p w14:paraId="10B894D0" w14:textId="1788514E" w:rsidR="00851805" w:rsidRDefault="00851805" w:rsidP="00851805">
      <w:pPr>
        <w:pStyle w:val="BodyText"/>
        <w:keepNext/>
      </w:pPr>
      <w:r w:rsidRPr="0011226F">
        <w:rPr>
          <w:b/>
          <w:bCs/>
        </w:rPr>
        <w:fldChar w:fldCharType="end"/>
      </w:r>
      <w:bookmarkStart w:id="82" w:name="_Ref189046994"/>
    </w:p>
    <w:p w14:paraId="1431AD3B" w14:textId="77777777"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129D6D23" w14:textId="2C20ABA2" w:rsidR="00883524" w:rsidRDefault="00851805">
      <w:pPr>
        <w:pStyle w:val="TableofFigures"/>
        <w:tabs>
          <w:tab w:val="right" w:leader="dot" w:pos="9629"/>
        </w:tabs>
        <w:rPr>
          <w:rFonts w:asciiTheme="minorHAnsi" w:eastAsiaTheme="minorEastAsia" w:hAnsiTheme="minorHAnsi" w:cstheme="minorBidi"/>
          <w:b w:val="0"/>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74353" w:history="1">
        <w:r w:rsidR="00883524" w:rsidRPr="00D57B58">
          <w:rPr>
            <w:rStyle w:val="Hyperlink"/>
            <w:noProof/>
          </w:rPr>
          <w:t>Proposal 1</w:t>
        </w:r>
        <w:r w:rsidR="00883524">
          <w:rPr>
            <w:rFonts w:asciiTheme="minorHAnsi" w:eastAsiaTheme="minorEastAsia" w:hAnsiTheme="minorHAnsi" w:cstheme="minorBidi"/>
            <w:b w:val="0"/>
            <w:noProof/>
            <w:sz w:val="22"/>
            <w:szCs w:val="22"/>
          </w:rPr>
          <w:tab/>
        </w:r>
        <w:r w:rsidR="00883524" w:rsidRPr="00D57B58">
          <w:rPr>
            <w:rStyle w:val="Hyperlink"/>
            <w:noProof/>
          </w:rPr>
          <w:t>RAN2 to now focus on data collection for training and (model/functionality) performance monitoring. If necessary, data collection for model inference could be addressed upon receiving further information from RAN1.</w:t>
        </w:r>
      </w:hyperlink>
    </w:p>
    <w:p w14:paraId="3C70820D" w14:textId="51E4CB02"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4" w:history="1">
        <w:r w:rsidR="00883524" w:rsidRPr="00D57B58">
          <w:rPr>
            <w:rStyle w:val="Hyperlink"/>
            <w:noProof/>
            <w:lang w:val="en-US"/>
          </w:rPr>
          <w:t>Proposal 2</w:t>
        </w:r>
        <w:r w:rsidR="00883524">
          <w:rPr>
            <w:rFonts w:asciiTheme="minorHAnsi" w:eastAsiaTheme="minorEastAsia" w:hAnsiTheme="minorHAnsi" w:cstheme="minorBidi"/>
            <w:b w:val="0"/>
            <w:noProof/>
            <w:sz w:val="22"/>
            <w:szCs w:val="22"/>
          </w:rPr>
          <w:tab/>
        </w:r>
        <w:r w:rsidR="00883524" w:rsidRPr="00D57B58">
          <w:rPr>
            <w:rStyle w:val="Hyperlink"/>
            <w:noProof/>
            <w:lang w:val="en-US"/>
          </w:rPr>
          <w:t>For NW-sided model training, latency requirements should not represent a concern. RAN2 then focuses on data information overhead when evaluating the corresponding data collection framework.</w:t>
        </w:r>
      </w:hyperlink>
    </w:p>
    <w:p w14:paraId="4339F840" w14:textId="0FDBA8A9"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5" w:history="1">
        <w:r w:rsidR="00883524" w:rsidRPr="00D57B58">
          <w:rPr>
            <w:rStyle w:val="Hyperlink"/>
            <w:noProof/>
          </w:rPr>
          <w:t>Proposal 3</w:t>
        </w:r>
        <w:r w:rsidR="00883524">
          <w:rPr>
            <w:rFonts w:asciiTheme="minorHAnsi" w:eastAsiaTheme="minorEastAsia" w:hAnsiTheme="minorHAnsi" w:cstheme="minorBidi"/>
            <w:b w:val="0"/>
            <w:noProof/>
            <w:sz w:val="22"/>
            <w:szCs w:val="22"/>
          </w:rPr>
          <w:tab/>
        </w:r>
        <w:r w:rsidR="00883524" w:rsidRPr="00D57B58">
          <w:rPr>
            <w:rStyle w:val="Hyperlink"/>
            <w:noProof/>
          </w:rPr>
          <w:t>For NW</w:t>
        </w:r>
        <w:r w:rsidR="00883524" w:rsidRPr="00D57B58">
          <w:rPr>
            <w:rStyle w:val="Hyperlink"/>
            <w:noProof/>
            <w:lang w:val="en-US"/>
          </w:rPr>
          <w:t>-sided</w:t>
        </w:r>
        <w:r w:rsidR="00883524" w:rsidRPr="00D57B58">
          <w:rPr>
            <w:rStyle w:val="Hyperlink"/>
            <w:noProof/>
          </w:rPr>
          <w:t xml:space="preserve"> performance monitoring, RAN2 focuses on the </w:t>
        </w:r>
        <w:r w:rsidR="00883524" w:rsidRPr="00D57B58">
          <w:rPr>
            <w:rStyle w:val="Hyperlink"/>
            <w:noProof/>
            <w:lang w:val="en-US"/>
          </w:rPr>
          <w:t>latency requirements when evaluating the corresponding data collection framework.</w:t>
        </w:r>
      </w:hyperlink>
    </w:p>
    <w:p w14:paraId="21F58CB0" w14:textId="123C1FE1"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6" w:history="1">
        <w:r w:rsidR="00883524" w:rsidRPr="00D57B58">
          <w:rPr>
            <w:rStyle w:val="Hyperlink"/>
            <w:noProof/>
          </w:rPr>
          <w:t>Proposal 4</w:t>
        </w:r>
        <w:r w:rsidR="00883524">
          <w:rPr>
            <w:rFonts w:asciiTheme="minorHAnsi" w:eastAsiaTheme="minorEastAsia" w:hAnsiTheme="minorHAnsi" w:cstheme="minorBidi"/>
            <w:b w:val="0"/>
            <w:noProof/>
            <w:sz w:val="22"/>
            <w:szCs w:val="22"/>
          </w:rPr>
          <w:tab/>
        </w:r>
        <w:r w:rsidR="00883524" w:rsidRPr="00D57B58">
          <w:rPr>
            <w:rStyle w:val="Hyperlink"/>
            <w:noProof/>
          </w:rPr>
          <w:t>For UE-sided model training, latency requirements should not represent a concern. RAN2 then to focus on overhead of information reporting from the UE to the NW, and on signalling configuration from NW to UE.</w:t>
        </w:r>
      </w:hyperlink>
    </w:p>
    <w:p w14:paraId="642302D1" w14:textId="339AC946"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7" w:history="1">
        <w:r w:rsidR="00883524" w:rsidRPr="00D57B58">
          <w:rPr>
            <w:rStyle w:val="Hyperlink"/>
            <w:noProof/>
            <w:lang w:val="en-AU"/>
          </w:rPr>
          <w:t>Proposal 5</w:t>
        </w:r>
        <w:r w:rsidR="00883524">
          <w:rPr>
            <w:rFonts w:asciiTheme="minorHAnsi" w:eastAsiaTheme="minorEastAsia" w:hAnsiTheme="minorHAnsi" w:cstheme="minorBidi"/>
            <w:b w:val="0"/>
            <w:noProof/>
            <w:sz w:val="22"/>
            <w:szCs w:val="22"/>
          </w:rPr>
          <w:tab/>
        </w:r>
        <w:r w:rsidR="00883524" w:rsidRPr="00D57B58">
          <w:rPr>
            <w:rStyle w:val="Hyperlink"/>
            <w:noProof/>
          </w:rPr>
          <w:t>For UE-sided performance monitoring at UE side, RAN2 assumes that the UE can perform much of the monitoring on its own, so no need for RAN2 to focus on requirements.</w:t>
        </w:r>
      </w:hyperlink>
    </w:p>
    <w:p w14:paraId="2E3005B0" w14:textId="2B62D500"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8" w:history="1">
        <w:r w:rsidR="00883524" w:rsidRPr="00D57B58">
          <w:rPr>
            <w:rStyle w:val="Hyperlink"/>
            <w:noProof/>
          </w:rPr>
          <w:t>Proposal 6</w:t>
        </w:r>
        <w:r w:rsidR="00883524">
          <w:rPr>
            <w:rFonts w:asciiTheme="minorHAnsi" w:eastAsiaTheme="minorEastAsia" w:hAnsiTheme="minorHAnsi" w:cstheme="minorBidi"/>
            <w:b w:val="0"/>
            <w:noProof/>
            <w:sz w:val="22"/>
            <w:szCs w:val="22"/>
          </w:rPr>
          <w:tab/>
        </w:r>
        <w:r w:rsidR="00883524" w:rsidRPr="00D57B58">
          <w:rPr>
            <w:rStyle w:val="Hyperlink"/>
            <w:noProof/>
          </w:rPr>
          <w:t>For UE-sided performance monitoring at network side, latency requirements should be taken into account, as well as potential signalling overhead for the UE to report information about UE-operated AIML functionality (e.g. its applicability/whether the functionality it is working or not, its related model performance monitoring results).</w:t>
        </w:r>
      </w:hyperlink>
    </w:p>
    <w:p w14:paraId="0356EAC9" w14:textId="4553508B"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59" w:history="1">
        <w:r w:rsidR="00883524" w:rsidRPr="00D57B58">
          <w:rPr>
            <w:rStyle w:val="Hyperlink"/>
            <w:noProof/>
          </w:rPr>
          <w:t>Proposal 7</w:t>
        </w:r>
        <w:r w:rsidR="00883524">
          <w:rPr>
            <w:rFonts w:asciiTheme="minorHAnsi" w:eastAsiaTheme="minorEastAsia" w:hAnsiTheme="minorHAnsi" w:cstheme="minorBidi"/>
            <w:b w:val="0"/>
            <w:noProof/>
            <w:sz w:val="22"/>
            <w:szCs w:val="22"/>
          </w:rPr>
          <w:tab/>
        </w:r>
        <w:r w:rsidR="00883524" w:rsidRPr="00D57B58">
          <w:rPr>
            <w:rStyle w:val="Hyperlink"/>
            <w:noProof/>
          </w:rPr>
          <w:t>At this stage, RAN2 prioritizes the discussion on NW/UE-sided models over the two-sided model.</w:t>
        </w:r>
      </w:hyperlink>
    </w:p>
    <w:p w14:paraId="3879DD30" w14:textId="15958713"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0" w:history="1">
        <w:r w:rsidR="00883524" w:rsidRPr="00D57B58">
          <w:rPr>
            <w:rStyle w:val="Hyperlink"/>
            <w:noProof/>
          </w:rPr>
          <w:t>Proposal 8</w:t>
        </w:r>
        <w:r w:rsidR="00883524">
          <w:rPr>
            <w:rFonts w:asciiTheme="minorHAnsi" w:eastAsiaTheme="minorEastAsia" w:hAnsiTheme="minorHAnsi" w:cstheme="minorBidi"/>
            <w:b w:val="0"/>
            <w:noProof/>
            <w:sz w:val="22"/>
            <w:szCs w:val="22"/>
          </w:rPr>
          <w:tab/>
        </w:r>
        <w:r w:rsidR="00883524" w:rsidRPr="00D57B58">
          <w:rPr>
            <w:rStyle w:val="Hyperlink"/>
            <w:noProof/>
          </w:rPr>
          <w:t>For training of NW-sided models, RAN2 prioritizes discussion on the suitability of data collection frameworks for gNB-centric data collection.</w:t>
        </w:r>
      </w:hyperlink>
    </w:p>
    <w:p w14:paraId="36274ECF" w14:textId="4F19B038"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1" w:history="1">
        <w:r w:rsidR="00883524" w:rsidRPr="00D57B58">
          <w:rPr>
            <w:rStyle w:val="Hyperlink"/>
            <w:noProof/>
          </w:rPr>
          <w:t>Proposal 9</w:t>
        </w:r>
        <w:r w:rsidR="00883524">
          <w:rPr>
            <w:rFonts w:asciiTheme="minorHAnsi" w:eastAsiaTheme="minorEastAsia" w:hAnsiTheme="minorHAnsi" w:cstheme="minorBidi"/>
            <w:b w:val="0"/>
            <w:noProof/>
            <w:sz w:val="22"/>
            <w:szCs w:val="22"/>
          </w:rPr>
          <w:tab/>
        </w:r>
        <w:r w:rsidR="00883524" w:rsidRPr="00D57B58">
          <w:rPr>
            <w:rStyle w:val="Hyperlink"/>
            <w:noProof/>
          </w:rPr>
          <w:t>For training of NW-sided models, the gNB-centric data collection implies that the gNB configures the UE to transfer data and initiates/terminates a data transferring session.</w:t>
        </w:r>
      </w:hyperlink>
    </w:p>
    <w:p w14:paraId="1D0722E8" w14:textId="7C9BC16A"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2" w:history="1">
        <w:r w:rsidR="00883524" w:rsidRPr="00D57B58">
          <w:rPr>
            <w:rStyle w:val="Hyperlink"/>
            <w:noProof/>
          </w:rPr>
          <w:t>Proposal 10</w:t>
        </w:r>
        <w:r w:rsidR="00883524">
          <w:rPr>
            <w:rFonts w:asciiTheme="minorHAnsi" w:eastAsiaTheme="minorEastAsia" w:hAnsiTheme="minorHAnsi" w:cstheme="minorBidi"/>
            <w:b w:val="0"/>
            <w:noProof/>
            <w:sz w:val="22"/>
            <w:szCs w:val="22"/>
          </w:rPr>
          <w:tab/>
        </w:r>
        <w:r w:rsidR="00883524" w:rsidRPr="00D57B58">
          <w:rPr>
            <w:rStyle w:val="Hyperlink"/>
            <w:noProof/>
          </w:rPr>
          <w:t>For training of NW-sided models, RAN2 evaluates the suitability of data collection frameworks for OAM-centric data collection.</w:t>
        </w:r>
      </w:hyperlink>
    </w:p>
    <w:p w14:paraId="35D2F19A" w14:textId="0EA3D5C4"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3" w:history="1">
        <w:r w:rsidR="00883524" w:rsidRPr="00D57B58">
          <w:rPr>
            <w:rStyle w:val="Hyperlink"/>
            <w:noProof/>
          </w:rPr>
          <w:t>Proposal 11</w:t>
        </w:r>
        <w:r w:rsidR="00883524">
          <w:rPr>
            <w:rFonts w:asciiTheme="minorHAnsi" w:eastAsiaTheme="minorEastAsia" w:hAnsiTheme="minorHAnsi" w:cstheme="minorBidi"/>
            <w:b w:val="0"/>
            <w:noProof/>
            <w:sz w:val="22"/>
            <w:szCs w:val="22"/>
          </w:rPr>
          <w:tab/>
        </w:r>
        <w:r w:rsidR="00883524" w:rsidRPr="00D57B58">
          <w:rPr>
            <w:rStyle w:val="Hyperlink"/>
            <w:noProof/>
          </w:rPr>
          <w:t>For training of NW-sided models, the OAM-centric data collection implies that the OAM initiates and terminates the data collection.</w:t>
        </w:r>
      </w:hyperlink>
    </w:p>
    <w:p w14:paraId="788B7A2F" w14:textId="18F589BE"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4" w:history="1">
        <w:r w:rsidR="00883524" w:rsidRPr="00D57B58">
          <w:rPr>
            <w:rStyle w:val="Hyperlink"/>
            <w:noProof/>
          </w:rPr>
          <w:t>Proposal 12</w:t>
        </w:r>
        <w:r w:rsidR="00883524">
          <w:rPr>
            <w:rFonts w:asciiTheme="minorHAnsi" w:eastAsiaTheme="minorEastAsia" w:hAnsiTheme="minorHAnsi" w:cstheme="minorBidi"/>
            <w:b w:val="0"/>
            <w:noProof/>
            <w:sz w:val="22"/>
            <w:szCs w:val="22"/>
          </w:rPr>
          <w:tab/>
        </w:r>
        <w:r w:rsidR="00883524" w:rsidRPr="00D57B58">
          <w:rPr>
            <w:rStyle w:val="Hyperlink"/>
            <w:noProof/>
          </w:rPr>
          <w:t>For training of NW-sided models, RAN2 down prioritizes discussion on CN-centric or OTT-centric data collection.</w:t>
        </w:r>
      </w:hyperlink>
    </w:p>
    <w:p w14:paraId="19DB43BB" w14:textId="2F282388"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5" w:history="1">
        <w:r w:rsidR="00883524" w:rsidRPr="00D57B58">
          <w:rPr>
            <w:rStyle w:val="Hyperlink"/>
            <w:noProof/>
          </w:rPr>
          <w:t>Proposal 13</w:t>
        </w:r>
        <w:r w:rsidR="00883524">
          <w:rPr>
            <w:rFonts w:asciiTheme="minorHAnsi" w:eastAsiaTheme="minorEastAsia" w:hAnsiTheme="minorHAnsi" w:cstheme="minorBidi"/>
            <w:b w:val="0"/>
            <w:noProof/>
            <w:sz w:val="22"/>
            <w:szCs w:val="22"/>
          </w:rPr>
          <w:tab/>
        </w:r>
        <w:r w:rsidR="00883524" w:rsidRPr="00D57B58">
          <w:rPr>
            <w:rStyle w:val="Hyperlink"/>
            <w:noProof/>
          </w:rPr>
          <w:t>For OAM-centric data collection for NW-sided models, RAN2 considers enhancements to logged MDT, such as logging measurements in RRC Connected mode.</w:t>
        </w:r>
      </w:hyperlink>
    </w:p>
    <w:p w14:paraId="0BC20AB8" w14:textId="26CFD465"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6" w:history="1">
        <w:r w:rsidR="00883524" w:rsidRPr="00D57B58">
          <w:rPr>
            <w:rStyle w:val="Hyperlink"/>
            <w:noProof/>
          </w:rPr>
          <w:t>Proposal 14</w:t>
        </w:r>
        <w:r w:rsidR="00883524">
          <w:rPr>
            <w:rFonts w:asciiTheme="minorHAnsi" w:eastAsiaTheme="minorEastAsia" w:hAnsiTheme="minorHAnsi" w:cstheme="minorBidi"/>
            <w:b w:val="0"/>
            <w:noProof/>
            <w:sz w:val="22"/>
            <w:szCs w:val="22"/>
          </w:rPr>
          <w:tab/>
        </w:r>
        <w:r w:rsidR="00883524" w:rsidRPr="00D57B58">
          <w:rPr>
            <w:rStyle w:val="Hyperlink"/>
            <w:noProof/>
          </w:rPr>
          <w:t>For gNB-centric data collection for NW-sided model, RAN2 to study a L3 data collection framework that allows the UE to measure and store a set of measurements (details up to RAN1) to be reported to the gNB upon request, and in multiple RRC segments.</w:t>
        </w:r>
      </w:hyperlink>
    </w:p>
    <w:p w14:paraId="2E21E7A6" w14:textId="2B12B061"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7" w:history="1">
        <w:r w:rsidR="00883524" w:rsidRPr="00D57B58">
          <w:rPr>
            <w:rStyle w:val="Hyperlink"/>
            <w:noProof/>
          </w:rPr>
          <w:t>Proposal 15</w:t>
        </w:r>
        <w:r w:rsidR="00883524">
          <w:rPr>
            <w:rFonts w:asciiTheme="minorHAnsi" w:eastAsiaTheme="minorEastAsia" w:hAnsiTheme="minorHAnsi" w:cstheme="minorBidi"/>
            <w:b w:val="0"/>
            <w:noProof/>
            <w:sz w:val="22"/>
            <w:szCs w:val="22"/>
          </w:rPr>
          <w:tab/>
        </w:r>
        <w:r w:rsidR="00883524" w:rsidRPr="00D57B58">
          <w:rPr>
            <w:rStyle w:val="Hyperlink"/>
            <w:noProof/>
          </w:rPr>
          <w:t>For NW-sided performance monitoring, RAN2 waits for RAN1 input on the need to enhance the L1 reporting configuration or the L3 RRC measurement configuration and reporting.</w:t>
        </w:r>
      </w:hyperlink>
    </w:p>
    <w:p w14:paraId="65C0849F" w14:textId="71C6FE24"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8" w:history="1">
        <w:r w:rsidR="00883524" w:rsidRPr="00D57B58">
          <w:rPr>
            <w:rStyle w:val="Hyperlink"/>
            <w:noProof/>
          </w:rPr>
          <w:t>Proposal 16</w:t>
        </w:r>
        <w:r w:rsidR="00883524">
          <w:rPr>
            <w:rFonts w:asciiTheme="minorHAnsi" w:eastAsiaTheme="minorEastAsia" w:hAnsiTheme="minorHAnsi" w:cstheme="minorBidi"/>
            <w:b w:val="0"/>
            <w:noProof/>
            <w:sz w:val="22"/>
            <w:szCs w:val="22"/>
          </w:rPr>
          <w:tab/>
        </w:r>
        <w:r w:rsidR="00883524" w:rsidRPr="00D57B58">
          <w:rPr>
            <w:rStyle w:val="Hyperlink"/>
            <w:noProof/>
          </w:rPr>
          <w:t>For UE-sided model training, RAN2 to consider UE-centric data collection performed OTT, i.e. no impact on RAN2 protocols.</w:t>
        </w:r>
      </w:hyperlink>
    </w:p>
    <w:p w14:paraId="25ACC63E" w14:textId="6D5C7155"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69" w:history="1">
        <w:r w:rsidR="00883524" w:rsidRPr="00D57B58">
          <w:rPr>
            <w:rStyle w:val="Hyperlink"/>
            <w:noProof/>
          </w:rPr>
          <w:t>Proposal 17</w:t>
        </w:r>
        <w:r w:rsidR="00883524">
          <w:rPr>
            <w:rFonts w:asciiTheme="minorHAnsi" w:eastAsiaTheme="minorEastAsia" w:hAnsiTheme="minorHAnsi" w:cstheme="minorBidi"/>
            <w:b w:val="0"/>
            <w:noProof/>
            <w:sz w:val="22"/>
            <w:szCs w:val="22"/>
          </w:rPr>
          <w:tab/>
        </w:r>
        <w:r w:rsidR="00883524" w:rsidRPr="00D57B58">
          <w:rPr>
            <w:rStyle w:val="Hyperlink"/>
            <w:noProof/>
          </w:rPr>
          <w:t>For UE-sided model training, RAN2 considers (subject to RAN1 progress), the UE Assistance Information framework as a tool to aid the training at the UE.</w:t>
        </w:r>
      </w:hyperlink>
    </w:p>
    <w:p w14:paraId="703E0360" w14:textId="2D014CD9"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70" w:history="1">
        <w:r w:rsidR="00883524" w:rsidRPr="00D57B58">
          <w:rPr>
            <w:rStyle w:val="Hyperlink"/>
            <w:noProof/>
          </w:rPr>
          <w:t>Proposal 18</w:t>
        </w:r>
        <w:r w:rsidR="00883524">
          <w:rPr>
            <w:rFonts w:asciiTheme="minorHAnsi" w:eastAsiaTheme="minorEastAsia" w:hAnsiTheme="minorHAnsi" w:cstheme="minorBidi"/>
            <w:b w:val="0"/>
            <w:noProof/>
            <w:sz w:val="22"/>
            <w:szCs w:val="22"/>
          </w:rPr>
          <w:tab/>
        </w:r>
        <w:r w:rsidR="00883524" w:rsidRPr="00D57B58">
          <w:rPr>
            <w:rStyle w:val="Hyperlink"/>
            <w:noProof/>
          </w:rPr>
          <w:t>For UE-sided performance monitoring, RAN2 focuses on data collection for UE-sided performance monitoring at network side. No Uu signalling impact is expected for UE-sided performance monitoring at UE side.</w:t>
        </w:r>
      </w:hyperlink>
    </w:p>
    <w:p w14:paraId="16146553" w14:textId="35464F33"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71" w:history="1">
        <w:r w:rsidR="00883524" w:rsidRPr="00D57B58">
          <w:rPr>
            <w:rStyle w:val="Hyperlink"/>
            <w:noProof/>
          </w:rPr>
          <w:t>Proposal 19</w:t>
        </w:r>
        <w:r w:rsidR="00883524">
          <w:rPr>
            <w:rFonts w:asciiTheme="minorHAnsi" w:eastAsiaTheme="minorEastAsia" w:hAnsiTheme="minorHAnsi" w:cstheme="minorBidi"/>
            <w:b w:val="0"/>
            <w:noProof/>
            <w:sz w:val="22"/>
            <w:szCs w:val="22"/>
          </w:rPr>
          <w:tab/>
        </w:r>
        <w:r w:rsidR="00883524" w:rsidRPr="00D57B58">
          <w:rPr>
            <w:rStyle w:val="Hyperlink"/>
            <w:noProof/>
          </w:rPr>
          <w:t>For UE-sided performance monitoring at NW side, RAN2 to focus on impacts in layer-2, or layer-3 (possibly including some layer-1 related measurements) for reporting of the outcome of performance monitoring (e.g. performance monitoring results, (non)applicability of AIML functionality). Layer-1 details are left to RAN1.</w:t>
        </w:r>
      </w:hyperlink>
    </w:p>
    <w:p w14:paraId="277FE6EA" w14:textId="2ACD490E"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72" w:history="1">
        <w:r w:rsidR="00883524" w:rsidRPr="00D57B58">
          <w:rPr>
            <w:rStyle w:val="Hyperlink"/>
            <w:noProof/>
          </w:rPr>
          <w:t>Proposal 20</w:t>
        </w:r>
        <w:r w:rsidR="00883524">
          <w:rPr>
            <w:rFonts w:asciiTheme="minorHAnsi" w:eastAsiaTheme="minorEastAsia" w:hAnsiTheme="minorHAnsi" w:cstheme="minorBidi"/>
            <w:b w:val="0"/>
            <w:noProof/>
            <w:sz w:val="22"/>
            <w:szCs w:val="22"/>
          </w:rPr>
          <w:tab/>
        </w:r>
        <w:r w:rsidR="00883524" w:rsidRPr="00D57B58">
          <w:rPr>
            <w:rStyle w:val="Hyperlink"/>
            <w:noProof/>
          </w:rPr>
          <w:t>The current framework of “data collection from the UE application” designed in SA2/SA4 is not suitable for the RAN-centric use cases studied in the Rel-18 RAN SI.</w:t>
        </w:r>
      </w:hyperlink>
    </w:p>
    <w:p w14:paraId="70CA569A" w14:textId="441724E3"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73" w:history="1">
        <w:r w:rsidR="00883524" w:rsidRPr="00D57B58">
          <w:rPr>
            <w:rStyle w:val="Hyperlink"/>
            <w:noProof/>
          </w:rPr>
          <w:t>Proposal 21</w:t>
        </w:r>
        <w:r w:rsidR="00883524">
          <w:rPr>
            <w:rFonts w:asciiTheme="minorHAnsi" w:eastAsiaTheme="minorEastAsia" w:hAnsiTheme="minorHAnsi" w:cstheme="minorBidi"/>
            <w:b w:val="0"/>
            <w:noProof/>
            <w:sz w:val="22"/>
            <w:szCs w:val="22"/>
          </w:rPr>
          <w:tab/>
        </w:r>
        <w:r w:rsidR="00883524" w:rsidRPr="00D57B58">
          <w:rPr>
            <w:rStyle w:val="Hyperlink"/>
            <w:noProof/>
          </w:rPr>
          <w:t xml:space="preserve">For CSI/beam management use cases, RAN2 to agree to Table 1 in Annex A about </w:t>
        </w:r>
        <w:r w:rsidR="00883524" w:rsidRPr="00D57B58">
          <w:rPr>
            <w:rStyle w:val="Hyperlink"/>
            <w:rFonts w:cs="Arial"/>
            <w:noProof/>
          </w:rPr>
          <w:t>data collection framework requirements to fulfil the different LCM functions.</w:t>
        </w:r>
      </w:hyperlink>
    </w:p>
    <w:p w14:paraId="1D69499C" w14:textId="596D7983" w:rsidR="00883524" w:rsidRDefault="00265647">
      <w:pPr>
        <w:pStyle w:val="TableofFigures"/>
        <w:tabs>
          <w:tab w:val="right" w:leader="dot" w:pos="9629"/>
        </w:tabs>
        <w:rPr>
          <w:rFonts w:asciiTheme="minorHAnsi" w:eastAsiaTheme="minorEastAsia" w:hAnsiTheme="minorHAnsi" w:cstheme="minorBidi"/>
          <w:b w:val="0"/>
          <w:sz w:val="22"/>
          <w:szCs w:val="22"/>
        </w:rPr>
      </w:pPr>
      <w:hyperlink w:anchor="_Toc134774374" w:history="1">
        <w:r w:rsidR="00883524" w:rsidRPr="00D57B58">
          <w:rPr>
            <w:rStyle w:val="Hyperlink"/>
            <w:noProof/>
          </w:rPr>
          <w:t>Proposal 22</w:t>
        </w:r>
        <w:r w:rsidR="00883524">
          <w:rPr>
            <w:rFonts w:asciiTheme="minorHAnsi" w:eastAsiaTheme="minorEastAsia" w:hAnsiTheme="minorHAnsi" w:cstheme="minorBidi"/>
            <w:b w:val="0"/>
            <w:noProof/>
            <w:sz w:val="22"/>
            <w:szCs w:val="22"/>
          </w:rPr>
          <w:tab/>
        </w:r>
        <w:r w:rsidR="00883524" w:rsidRPr="00D57B58">
          <w:rPr>
            <w:rStyle w:val="Hyperlink"/>
            <w:noProof/>
          </w:rPr>
          <w:t xml:space="preserve">For CSI/beam management use cases, RAN2 to agree to Table 2 in Annex B which maps LCM functions to the various existing data collection frameworks </w:t>
        </w:r>
        <w:r w:rsidR="00883524" w:rsidRPr="00D57B58">
          <w:rPr>
            <w:rStyle w:val="Hyperlink"/>
            <w:rFonts w:cs="Arial"/>
            <w:noProof/>
          </w:rPr>
          <w:t>considering; the sidedness of the model, and the entity terminating/initiating the data collection.</w:t>
        </w:r>
      </w:hyperlink>
    </w:p>
    <w:p w14:paraId="6E5B7928" w14:textId="6B399C4B" w:rsidR="00851805" w:rsidRPr="002474C2" w:rsidRDefault="00851805" w:rsidP="002474C2">
      <w:pPr>
        <w:pStyle w:val="Reference"/>
        <w:numPr>
          <w:ilvl w:val="0"/>
          <w:numId w:val="0"/>
        </w:numPr>
        <w:rPr>
          <w:b/>
          <w:bCs/>
          <w:lang w:val="en-US"/>
        </w:rPr>
      </w:pPr>
      <w:r>
        <w:rPr>
          <w:b/>
          <w:bCs/>
          <w:lang w:val="en-US"/>
        </w:rPr>
        <w:fldChar w:fldCharType="end"/>
      </w:r>
      <w:bookmarkEnd w:id="82"/>
    </w:p>
    <w:p w14:paraId="4643F8FA" w14:textId="77777777" w:rsidR="00851805" w:rsidRPr="00C17F28" w:rsidRDefault="00851805" w:rsidP="00851805">
      <w:pPr>
        <w:pStyle w:val="Heading1"/>
      </w:pPr>
      <w:r w:rsidRPr="00C17F28">
        <w:t>4</w:t>
      </w:r>
      <w:r w:rsidRPr="00C17F28">
        <w:tab/>
        <w:t>References</w:t>
      </w:r>
    </w:p>
    <w:p w14:paraId="38B37BFE" w14:textId="77777777" w:rsidR="00851805" w:rsidRPr="00C17F28" w:rsidRDefault="00265647" w:rsidP="00851805">
      <w:pPr>
        <w:pStyle w:val="Reference"/>
      </w:pPr>
      <w:hyperlink r:id="rId15" w:history="1">
        <w:r w:rsidR="00851805" w:rsidRPr="00C17F28">
          <w:rPr>
            <w:rStyle w:val="Hyperlink"/>
          </w:rPr>
          <w:t>RP-213599</w:t>
        </w:r>
      </w:hyperlink>
      <w:r w:rsidR="00851805" w:rsidRPr="00C17F28">
        <w:t>, “New SI: Study on Artificial Intelligence (AI)/Machine Learning (ML) for NR Air Interface”, TSG RAN, RAN#94-e, Dec 2021</w:t>
      </w:r>
    </w:p>
    <w:p w14:paraId="58A88BB3" w14:textId="77777777" w:rsidR="00851805" w:rsidRPr="00C17F28" w:rsidRDefault="00265647" w:rsidP="00851805">
      <w:pPr>
        <w:pStyle w:val="Reference"/>
      </w:pPr>
      <w:hyperlink r:id="rId16" w:history="1">
        <w:r w:rsidR="00851805" w:rsidRPr="00C17F28">
          <w:rPr>
            <w:rStyle w:val="Hyperlink"/>
          </w:rPr>
          <w:t>RP-221348</w:t>
        </w:r>
      </w:hyperlink>
      <w:r w:rsidR="00851805" w:rsidRPr="00C17F28">
        <w:t>, “Revised SID: Study on Artificial Intelligence (AI)/Machine Learning (ML) for NR Air Interface”, TSG RAN, RAN#96, Budapest, Hungary, June 2022</w:t>
      </w:r>
    </w:p>
    <w:p w14:paraId="5504365B" w14:textId="77777777" w:rsidR="00851805" w:rsidRDefault="00265647" w:rsidP="00851805">
      <w:pPr>
        <w:pStyle w:val="Reference"/>
      </w:pPr>
      <w:hyperlink r:id="rId17" w:history="1">
        <w:r w:rsidR="00851805" w:rsidRPr="007E580F">
          <w:rPr>
            <w:rStyle w:val="Hyperlink"/>
          </w:rPr>
          <w:t>R2-2302286</w:t>
        </w:r>
      </w:hyperlink>
      <w:r w:rsidR="00851805" w:rsidRPr="00D85E86">
        <w:t>, “</w:t>
      </w:r>
      <w:r w:rsidR="00851805" w:rsidRPr="004417B8">
        <w:t>Summary of [AT121][025]: Progress table of analyzing data collection framework</w:t>
      </w:r>
      <w:r w:rsidR="00851805" w:rsidRPr="00D85E86">
        <w:t>”</w:t>
      </w:r>
      <w:r w:rsidR="00851805">
        <w:t xml:space="preserve">, Apple, </w:t>
      </w:r>
      <w:r w:rsidR="00851805" w:rsidRPr="004417B8">
        <w:t>RAN</w:t>
      </w:r>
      <w:r w:rsidR="00851805">
        <w:t>2</w:t>
      </w:r>
      <w:r w:rsidR="00851805" w:rsidRPr="004417B8">
        <w:t>#1</w:t>
      </w:r>
      <w:r w:rsidR="00851805">
        <w:t>21</w:t>
      </w:r>
      <w:r w:rsidR="00851805" w:rsidRPr="004417B8">
        <w:t>, Athens, February 2023</w:t>
      </w:r>
    </w:p>
    <w:p w14:paraId="1DA62338" w14:textId="77777777" w:rsidR="00851805" w:rsidRPr="00C17F28" w:rsidRDefault="00265647" w:rsidP="00851805">
      <w:pPr>
        <w:pStyle w:val="Reference"/>
      </w:pPr>
      <w:hyperlink r:id="rId18" w:history="1">
        <w:r w:rsidR="00851805" w:rsidRPr="00C17F28">
          <w:rPr>
            <w:rStyle w:val="Hyperlink"/>
          </w:rPr>
          <w:t>R1-2302063</w:t>
        </w:r>
      </w:hyperlink>
      <w:r w:rsidR="00851805" w:rsidRPr="00C17F28">
        <w:t>, “Session notes for 9.2 (Study on Artificial Intelligence (AI)/Machine Learning (ML) for NR air interface)</w:t>
      </w:r>
      <w:r w:rsidR="00851805" w:rsidRPr="00C17F28">
        <w:tab/>
        <w:t>“, Ad-hoc Chair (CMCC), RAN1#112, Athens, February 2023</w:t>
      </w:r>
    </w:p>
    <w:p w14:paraId="0C64B0DD" w14:textId="77777777" w:rsidR="005C11E3" w:rsidRDefault="00265647" w:rsidP="00B42082">
      <w:pPr>
        <w:pStyle w:val="Reference"/>
      </w:pPr>
      <w:hyperlink r:id="rId19" w:history="1">
        <w:r w:rsidR="00851805" w:rsidRPr="00C17F28">
          <w:rPr>
            <w:rStyle w:val="Hyperlink"/>
          </w:rPr>
          <w:t>R1-2301868</w:t>
        </w:r>
      </w:hyperlink>
      <w:r w:rsidR="00851805" w:rsidRPr="00C17F28">
        <w:t>, “Final Summary of General Aspects of AIML Framework”, Qualcomm, RAN1#112, Athens, February 2023</w:t>
      </w:r>
    </w:p>
    <w:p w14:paraId="5ADB8F2C" w14:textId="77777777" w:rsidR="009870C1" w:rsidRDefault="009870C1" w:rsidP="009870C1">
      <w:pPr>
        <w:pStyle w:val="Reference"/>
        <w:numPr>
          <w:ilvl w:val="0"/>
          <w:numId w:val="0"/>
        </w:numPr>
        <w:ind w:left="567" w:hanging="567"/>
      </w:pPr>
    </w:p>
    <w:p w14:paraId="52AE2F68" w14:textId="77777777" w:rsidR="009870C1" w:rsidRDefault="009870C1" w:rsidP="009870C1">
      <w:pPr>
        <w:pStyle w:val="Reference"/>
        <w:numPr>
          <w:ilvl w:val="0"/>
          <w:numId w:val="0"/>
        </w:numPr>
        <w:ind w:left="567" w:hanging="567"/>
      </w:pPr>
    </w:p>
    <w:p w14:paraId="41859E24" w14:textId="77777777" w:rsidR="009870C1" w:rsidRDefault="009870C1" w:rsidP="009870C1">
      <w:pPr>
        <w:pStyle w:val="Reference"/>
        <w:numPr>
          <w:ilvl w:val="0"/>
          <w:numId w:val="0"/>
        </w:numPr>
        <w:ind w:left="567" w:hanging="567"/>
      </w:pPr>
    </w:p>
    <w:p w14:paraId="073E2C97" w14:textId="77777777" w:rsidR="009870C1" w:rsidRDefault="009870C1" w:rsidP="009870C1">
      <w:pPr>
        <w:pStyle w:val="Reference"/>
        <w:numPr>
          <w:ilvl w:val="0"/>
          <w:numId w:val="0"/>
        </w:numPr>
        <w:ind w:left="567" w:hanging="567"/>
      </w:pPr>
    </w:p>
    <w:p w14:paraId="7BEBC14D" w14:textId="77777777" w:rsidR="009870C1" w:rsidRDefault="009870C1" w:rsidP="009870C1">
      <w:pPr>
        <w:pStyle w:val="Reference"/>
        <w:numPr>
          <w:ilvl w:val="0"/>
          <w:numId w:val="0"/>
        </w:numPr>
        <w:ind w:left="567" w:hanging="567"/>
      </w:pPr>
    </w:p>
    <w:p w14:paraId="7D3633E2" w14:textId="77777777" w:rsidR="009870C1" w:rsidRDefault="009870C1" w:rsidP="009870C1">
      <w:pPr>
        <w:pStyle w:val="Reference"/>
        <w:numPr>
          <w:ilvl w:val="0"/>
          <w:numId w:val="0"/>
        </w:numPr>
        <w:ind w:left="567" w:hanging="567"/>
      </w:pPr>
    </w:p>
    <w:p w14:paraId="3CA58CE2" w14:textId="77777777" w:rsidR="009870C1" w:rsidRDefault="009870C1" w:rsidP="009870C1">
      <w:pPr>
        <w:pStyle w:val="Reference"/>
        <w:numPr>
          <w:ilvl w:val="0"/>
          <w:numId w:val="0"/>
        </w:numPr>
        <w:ind w:left="567" w:hanging="567"/>
      </w:pPr>
    </w:p>
    <w:p w14:paraId="2DED43CD" w14:textId="77777777" w:rsidR="009870C1" w:rsidRDefault="009870C1" w:rsidP="009870C1">
      <w:pPr>
        <w:pStyle w:val="Reference"/>
        <w:numPr>
          <w:ilvl w:val="0"/>
          <w:numId w:val="0"/>
        </w:numPr>
        <w:ind w:left="567" w:hanging="567"/>
      </w:pPr>
    </w:p>
    <w:p w14:paraId="01E81492" w14:textId="77777777" w:rsidR="009870C1" w:rsidRDefault="009870C1" w:rsidP="009870C1">
      <w:pPr>
        <w:pStyle w:val="Reference"/>
        <w:numPr>
          <w:ilvl w:val="0"/>
          <w:numId w:val="0"/>
        </w:numPr>
        <w:ind w:left="567" w:hanging="567"/>
      </w:pPr>
    </w:p>
    <w:p w14:paraId="0391C8B9" w14:textId="77777777" w:rsidR="009870C1" w:rsidRDefault="009870C1" w:rsidP="00BF503A">
      <w:pPr>
        <w:pStyle w:val="Reference"/>
        <w:numPr>
          <w:ilvl w:val="0"/>
          <w:numId w:val="0"/>
        </w:numPr>
        <w:ind w:left="567" w:hanging="567"/>
      </w:pPr>
    </w:p>
    <w:p w14:paraId="2891CE4A" w14:textId="25E7BF7D" w:rsidR="005E264F" w:rsidRDefault="00A22344" w:rsidP="005E264F">
      <w:pPr>
        <w:pStyle w:val="Heading1"/>
      </w:pPr>
      <w:r>
        <w:t>5</w:t>
      </w:r>
      <w:r>
        <w:tab/>
      </w:r>
      <w:r w:rsidR="00AC347F">
        <w:t>Annex</w:t>
      </w:r>
      <w:r>
        <w:t xml:space="preserve"> </w:t>
      </w:r>
      <w:r w:rsidR="00D959D0">
        <w:t>A</w:t>
      </w:r>
      <w:r>
        <w:t xml:space="preserve"> </w:t>
      </w:r>
      <w:r w:rsidR="002063F2">
        <w:t>–</w:t>
      </w:r>
      <w:r>
        <w:t xml:space="preserve"> </w:t>
      </w:r>
      <w:r w:rsidR="002063F2">
        <w:t>Data collection requirements</w:t>
      </w:r>
      <w:r w:rsidR="00AC347F">
        <w:t xml:space="preserve"> </w:t>
      </w:r>
    </w:p>
    <w:tbl>
      <w:tblPr>
        <w:tblStyle w:val="TableGrid"/>
        <w:tblW w:w="10060" w:type="dxa"/>
        <w:tblLook w:val="04A0" w:firstRow="1" w:lastRow="0" w:firstColumn="1" w:lastColumn="0" w:noHBand="0" w:noVBand="1"/>
      </w:tblPr>
      <w:tblGrid>
        <w:gridCol w:w="1975"/>
        <w:gridCol w:w="4444"/>
        <w:gridCol w:w="3641"/>
      </w:tblGrid>
      <w:tr w:rsidR="007B7770" w14:paraId="04470D40" w14:textId="77777777" w:rsidTr="00A55232">
        <w:tc>
          <w:tcPr>
            <w:tcW w:w="1975" w:type="dxa"/>
          </w:tcPr>
          <w:p w14:paraId="4D467CAC" w14:textId="77777777" w:rsidR="007B7770" w:rsidRPr="00645B0D" w:rsidRDefault="007B7770" w:rsidP="00A55232">
            <w:pPr>
              <w:pStyle w:val="BodyText"/>
              <w:rPr>
                <w:b/>
                <w:bCs/>
                <w:sz w:val="20"/>
                <w:szCs w:val="20"/>
              </w:rPr>
            </w:pPr>
            <w:r>
              <w:rPr>
                <w:b/>
                <w:bCs/>
              </w:rPr>
              <w:t>Model sidedness</w:t>
            </w:r>
          </w:p>
        </w:tc>
        <w:tc>
          <w:tcPr>
            <w:tcW w:w="4444" w:type="dxa"/>
          </w:tcPr>
          <w:p w14:paraId="2429B04C" w14:textId="77777777" w:rsidR="007B7770" w:rsidRPr="00645B0D" w:rsidRDefault="007B7770" w:rsidP="00A55232">
            <w:pPr>
              <w:pStyle w:val="BodyText"/>
              <w:rPr>
                <w:b/>
                <w:bCs/>
                <w:sz w:val="20"/>
                <w:szCs w:val="20"/>
              </w:rPr>
            </w:pPr>
            <w:r>
              <w:rPr>
                <w:b/>
              </w:rPr>
              <w:t xml:space="preserve">Model </w:t>
            </w:r>
            <w:r w:rsidRPr="00645B0D">
              <w:rPr>
                <w:b/>
              </w:rPr>
              <w:t>Training</w:t>
            </w:r>
          </w:p>
        </w:tc>
        <w:tc>
          <w:tcPr>
            <w:tcW w:w="3641" w:type="dxa"/>
          </w:tcPr>
          <w:p w14:paraId="6E5D16F8" w14:textId="77777777" w:rsidR="007B7770" w:rsidRPr="00645B0D" w:rsidRDefault="007B7770" w:rsidP="00A55232">
            <w:pPr>
              <w:pStyle w:val="BodyText"/>
              <w:rPr>
                <w:b/>
                <w:bCs/>
                <w:sz w:val="20"/>
                <w:szCs w:val="20"/>
              </w:rPr>
            </w:pPr>
            <w:r>
              <w:rPr>
                <w:b/>
              </w:rPr>
              <w:t xml:space="preserve">Model </w:t>
            </w:r>
            <w:r w:rsidRPr="00645B0D">
              <w:rPr>
                <w:b/>
              </w:rPr>
              <w:t>Performance monitoring</w:t>
            </w:r>
          </w:p>
        </w:tc>
      </w:tr>
      <w:tr w:rsidR="007B7770" w14:paraId="04D495C3" w14:textId="77777777" w:rsidTr="00A55232">
        <w:tc>
          <w:tcPr>
            <w:tcW w:w="1975" w:type="dxa"/>
          </w:tcPr>
          <w:p w14:paraId="34D40C1E" w14:textId="77777777" w:rsidR="007B7770" w:rsidRPr="008F6432" w:rsidRDefault="007B7770" w:rsidP="00A55232">
            <w:pPr>
              <w:pStyle w:val="BodyText"/>
              <w:rPr>
                <w:b/>
                <w:bCs/>
                <w:sz w:val="20"/>
                <w:szCs w:val="20"/>
              </w:rPr>
            </w:pPr>
            <w:r w:rsidRPr="00645B0D">
              <w:rPr>
                <w:b/>
              </w:rPr>
              <w:t>NW-sided models</w:t>
            </w:r>
          </w:p>
        </w:tc>
        <w:tc>
          <w:tcPr>
            <w:tcW w:w="4444" w:type="dxa"/>
          </w:tcPr>
          <w:p w14:paraId="45E1B9C2" w14:textId="0E4DB639" w:rsidR="007B7770" w:rsidRDefault="007B7770" w:rsidP="00A55232">
            <w:pPr>
              <w:pStyle w:val="BodyText"/>
              <w:rPr>
                <w:sz w:val="20"/>
                <w:szCs w:val="20"/>
              </w:rPr>
            </w:pPr>
            <w:r>
              <w:rPr>
                <w:sz w:val="20"/>
                <w:szCs w:val="20"/>
              </w:rPr>
              <w:t>High</w:t>
            </w:r>
            <w:r w:rsidRPr="003C347B">
              <w:rPr>
                <w:sz w:val="20"/>
                <w:szCs w:val="20"/>
              </w:rPr>
              <w:t xml:space="preserve"> </w:t>
            </w:r>
            <w:r>
              <w:rPr>
                <w:sz w:val="20"/>
                <w:szCs w:val="20"/>
              </w:rPr>
              <w:t xml:space="preserve">volume of </w:t>
            </w:r>
            <w:r w:rsidRPr="003C347B">
              <w:rPr>
                <w:sz w:val="20"/>
                <w:szCs w:val="20"/>
              </w:rPr>
              <w:t xml:space="preserve">data </w:t>
            </w:r>
            <w:r>
              <w:rPr>
                <w:sz w:val="20"/>
                <w:szCs w:val="20"/>
              </w:rPr>
              <w:t>to be transmitted</w:t>
            </w:r>
            <w:r w:rsidR="00840699">
              <w:rPr>
                <w:sz w:val="20"/>
                <w:szCs w:val="20"/>
              </w:rPr>
              <w:t xml:space="preserve"> by the UE</w:t>
            </w:r>
            <w:r w:rsidR="0050390B">
              <w:rPr>
                <w:sz w:val="20"/>
                <w:szCs w:val="20"/>
              </w:rPr>
              <w:t>.</w:t>
            </w:r>
          </w:p>
          <w:p w14:paraId="7FA01FAA" w14:textId="77777777" w:rsidR="007B7770" w:rsidRDefault="007B7770" w:rsidP="00A55232">
            <w:pPr>
              <w:pStyle w:val="BodyText"/>
              <w:rPr>
                <w:sz w:val="20"/>
                <w:szCs w:val="20"/>
              </w:rPr>
            </w:pPr>
            <w:r>
              <w:rPr>
                <w:sz w:val="20"/>
                <w:szCs w:val="20"/>
              </w:rPr>
              <w:t>No stringent latency requirements.</w:t>
            </w:r>
          </w:p>
          <w:p w14:paraId="3CEBB4F1" w14:textId="1E42AC04" w:rsidR="007B7770" w:rsidRDefault="007B7770" w:rsidP="00A55232">
            <w:pPr>
              <w:pStyle w:val="BodyText"/>
              <w:rPr>
                <w:sz w:val="20"/>
                <w:szCs w:val="20"/>
              </w:rPr>
            </w:pPr>
            <w:r>
              <w:rPr>
                <w:sz w:val="20"/>
                <w:szCs w:val="20"/>
              </w:rPr>
              <w:t xml:space="preserve">For gNB-centric </w:t>
            </w:r>
            <w:r w:rsidR="004E23D1" w:rsidRPr="004E23D1">
              <w:rPr>
                <w:sz w:val="20"/>
                <w:szCs w:val="20"/>
              </w:rPr>
              <w:t>data collection</w:t>
            </w:r>
            <w:r>
              <w:rPr>
                <w:sz w:val="20"/>
                <w:szCs w:val="20"/>
              </w:rPr>
              <w:t>, d</w:t>
            </w:r>
            <w:r w:rsidRPr="00634637">
              <w:rPr>
                <w:sz w:val="20"/>
                <w:szCs w:val="20"/>
              </w:rPr>
              <w:t>ata should be available to the gNB, and it should be possible for the gNB to configure the UE to transfer data</w:t>
            </w:r>
            <w:r>
              <w:rPr>
                <w:sz w:val="20"/>
                <w:szCs w:val="20"/>
              </w:rPr>
              <w:t xml:space="preserve"> and initiate/terminate the collection session</w:t>
            </w:r>
          </w:p>
          <w:p w14:paraId="398968E1" w14:textId="165F98D0" w:rsidR="007B7770" w:rsidRPr="008F6432" w:rsidRDefault="007B7770" w:rsidP="00A55232">
            <w:pPr>
              <w:pStyle w:val="BodyText"/>
              <w:rPr>
                <w:sz w:val="20"/>
                <w:szCs w:val="20"/>
              </w:rPr>
            </w:pPr>
            <w:r>
              <w:rPr>
                <w:sz w:val="20"/>
                <w:szCs w:val="20"/>
              </w:rPr>
              <w:t xml:space="preserve">For OAM-centric </w:t>
            </w:r>
            <w:r w:rsidR="00215B24" w:rsidRPr="00215B24">
              <w:rPr>
                <w:sz w:val="20"/>
                <w:szCs w:val="20"/>
              </w:rPr>
              <w:t>data collection</w:t>
            </w:r>
            <w:r w:rsidR="00215B24" w:rsidDel="00215B24">
              <w:rPr>
                <w:sz w:val="20"/>
                <w:szCs w:val="20"/>
              </w:rPr>
              <w:t xml:space="preserve"> </w:t>
            </w:r>
            <w:r>
              <w:rPr>
                <w:sz w:val="20"/>
                <w:szCs w:val="20"/>
              </w:rPr>
              <w:t>, d</w:t>
            </w:r>
            <w:r w:rsidRPr="00634637">
              <w:rPr>
                <w:sz w:val="20"/>
                <w:szCs w:val="20"/>
              </w:rPr>
              <w:t xml:space="preserve">ata should be available to the </w:t>
            </w:r>
            <w:r>
              <w:rPr>
                <w:sz w:val="20"/>
                <w:szCs w:val="20"/>
              </w:rPr>
              <w:t>OAM</w:t>
            </w:r>
            <w:r w:rsidRPr="00634637">
              <w:rPr>
                <w:sz w:val="20"/>
                <w:szCs w:val="20"/>
              </w:rPr>
              <w:t xml:space="preserve">, and it should be possible for the </w:t>
            </w:r>
            <w:r>
              <w:rPr>
                <w:sz w:val="20"/>
                <w:szCs w:val="20"/>
              </w:rPr>
              <w:t>OAM</w:t>
            </w:r>
            <w:r w:rsidRPr="00634637">
              <w:rPr>
                <w:sz w:val="20"/>
                <w:szCs w:val="20"/>
              </w:rPr>
              <w:t xml:space="preserve"> to </w:t>
            </w:r>
            <w:r>
              <w:rPr>
                <w:sz w:val="20"/>
                <w:szCs w:val="20"/>
              </w:rPr>
              <w:t>initiate/terminate the collection session</w:t>
            </w:r>
          </w:p>
        </w:tc>
        <w:tc>
          <w:tcPr>
            <w:tcW w:w="3641" w:type="dxa"/>
          </w:tcPr>
          <w:p w14:paraId="678945B8" w14:textId="2015D759" w:rsidR="007B7770" w:rsidRDefault="007B7770" w:rsidP="00A55232">
            <w:pPr>
              <w:pStyle w:val="BodyText"/>
              <w:rPr>
                <w:sz w:val="20"/>
                <w:szCs w:val="20"/>
              </w:rPr>
            </w:pPr>
            <w:r>
              <w:rPr>
                <w:sz w:val="20"/>
                <w:szCs w:val="20"/>
              </w:rPr>
              <w:t>No stringent requirements on the volume of data to be transmitted</w:t>
            </w:r>
            <w:r w:rsidR="009521C1">
              <w:rPr>
                <w:sz w:val="20"/>
                <w:szCs w:val="20"/>
              </w:rPr>
              <w:t>.</w:t>
            </w:r>
          </w:p>
          <w:p w14:paraId="184496B6" w14:textId="50C0E383" w:rsidR="007B7770" w:rsidRPr="00185D52" w:rsidRDefault="007B7770" w:rsidP="00A55232">
            <w:pPr>
              <w:pStyle w:val="BodyText"/>
              <w:rPr>
                <w:sz w:val="20"/>
                <w:szCs w:val="20"/>
              </w:rPr>
            </w:pPr>
            <w:r w:rsidRPr="00185D52">
              <w:rPr>
                <w:sz w:val="20"/>
                <w:szCs w:val="20"/>
              </w:rPr>
              <w:t>Potentially stringent latency requirements</w:t>
            </w:r>
            <w:r w:rsidR="009521C1">
              <w:rPr>
                <w:sz w:val="20"/>
                <w:szCs w:val="20"/>
              </w:rPr>
              <w:t>.</w:t>
            </w:r>
          </w:p>
          <w:p w14:paraId="1A56890E" w14:textId="77777777" w:rsidR="007B7770" w:rsidRPr="008F6432" w:rsidRDefault="007B7770" w:rsidP="00A55232">
            <w:pPr>
              <w:pStyle w:val="BodyText"/>
              <w:rPr>
                <w:sz w:val="20"/>
                <w:szCs w:val="20"/>
              </w:rPr>
            </w:pPr>
          </w:p>
        </w:tc>
      </w:tr>
      <w:tr w:rsidR="007B7770" w14:paraId="1C3C79FC" w14:textId="77777777" w:rsidTr="00A55232">
        <w:tc>
          <w:tcPr>
            <w:tcW w:w="1975" w:type="dxa"/>
          </w:tcPr>
          <w:p w14:paraId="6A820BBD" w14:textId="77777777" w:rsidR="007B7770" w:rsidRPr="008F6432" w:rsidRDefault="007B7770" w:rsidP="00A55232">
            <w:pPr>
              <w:pStyle w:val="BodyText"/>
              <w:rPr>
                <w:b/>
                <w:bCs/>
                <w:sz w:val="20"/>
                <w:szCs w:val="20"/>
              </w:rPr>
            </w:pPr>
            <w:r w:rsidRPr="008F6432">
              <w:rPr>
                <w:b/>
              </w:rPr>
              <w:t>UE-sided models</w:t>
            </w:r>
          </w:p>
        </w:tc>
        <w:tc>
          <w:tcPr>
            <w:tcW w:w="4444" w:type="dxa"/>
          </w:tcPr>
          <w:p w14:paraId="1A0950D1" w14:textId="5597430E" w:rsidR="007B7770" w:rsidRDefault="007B7770" w:rsidP="00A55232">
            <w:pPr>
              <w:pStyle w:val="BodyText"/>
              <w:rPr>
                <w:sz w:val="20"/>
                <w:szCs w:val="20"/>
              </w:rPr>
            </w:pPr>
            <w:r>
              <w:rPr>
                <w:sz w:val="20"/>
                <w:szCs w:val="20"/>
              </w:rPr>
              <w:t>High</w:t>
            </w:r>
            <w:r w:rsidRPr="003C347B">
              <w:rPr>
                <w:sz w:val="20"/>
                <w:szCs w:val="20"/>
              </w:rPr>
              <w:t xml:space="preserve"> </w:t>
            </w:r>
            <w:r>
              <w:rPr>
                <w:sz w:val="20"/>
                <w:szCs w:val="20"/>
              </w:rPr>
              <w:t xml:space="preserve">volume of </w:t>
            </w:r>
            <w:r w:rsidRPr="003C347B">
              <w:rPr>
                <w:sz w:val="20"/>
                <w:szCs w:val="20"/>
              </w:rPr>
              <w:t xml:space="preserve">data </w:t>
            </w:r>
            <w:r>
              <w:rPr>
                <w:sz w:val="20"/>
                <w:szCs w:val="20"/>
              </w:rPr>
              <w:t>to be transmitted</w:t>
            </w:r>
            <w:r w:rsidR="00EB226C">
              <w:rPr>
                <w:sz w:val="20"/>
                <w:szCs w:val="20"/>
              </w:rPr>
              <w:t xml:space="preserve"> over user plane</w:t>
            </w:r>
            <w:r w:rsidR="00C40AD4">
              <w:rPr>
                <w:sz w:val="20"/>
                <w:szCs w:val="20"/>
              </w:rPr>
              <w:t>.</w:t>
            </w:r>
          </w:p>
          <w:p w14:paraId="726E1EC4" w14:textId="6B7A214A" w:rsidR="007B7770" w:rsidRDefault="007B7770" w:rsidP="00A55232">
            <w:pPr>
              <w:pStyle w:val="BodyText"/>
              <w:rPr>
                <w:sz w:val="20"/>
                <w:szCs w:val="20"/>
              </w:rPr>
            </w:pPr>
            <w:r>
              <w:rPr>
                <w:sz w:val="20"/>
                <w:szCs w:val="20"/>
              </w:rPr>
              <w:t>No stringent latency requirements</w:t>
            </w:r>
            <w:r w:rsidR="00C40AD4">
              <w:rPr>
                <w:sz w:val="20"/>
                <w:szCs w:val="20"/>
              </w:rPr>
              <w:t>.</w:t>
            </w:r>
          </w:p>
          <w:p w14:paraId="059F31EE" w14:textId="77777777" w:rsidR="007B7770" w:rsidRPr="008F6432" w:rsidRDefault="007B7770" w:rsidP="00A55232">
            <w:pPr>
              <w:pStyle w:val="BodyText"/>
              <w:rPr>
                <w:sz w:val="20"/>
                <w:szCs w:val="20"/>
              </w:rPr>
            </w:pPr>
          </w:p>
        </w:tc>
        <w:tc>
          <w:tcPr>
            <w:tcW w:w="3641" w:type="dxa"/>
          </w:tcPr>
          <w:p w14:paraId="474B1A27" w14:textId="77777777" w:rsidR="007B7770" w:rsidRDefault="007B7770" w:rsidP="00A55232">
            <w:pPr>
              <w:pStyle w:val="BodyText"/>
              <w:rPr>
                <w:sz w:val="20"/>
                <w:szCs w:val="20"/>
              </w:rPr>
            </w:pPr>
            <w:r>
              <w:rPr>
                <w:sz w:val="20"/>
                <w:szCs w:val="20"/>
              </w:rPr>
              <w:t>For model performance monitoring at the UE, the UE can perform it on its own.</w:t>
            </w:r>
          </w:p>
          <w:p w14:paraId="273727D5" w14:textId="2ED202D6" w:rsidR="007B7770" w:rsidRDefault="007B7770" w:rsidP="00A55232">
            <w:pPr>
              <w:pStyle w:val="BodyText"/>
              <w:rPr>
                <w:sz w:val="20"/>
                <w:szCs w:val="20"/>
              </w:rPr>
            </w:pPr>
            <w:r>
              <w:rPr>
                <w:sz w:val="20"/>
                <w:szCs w:val="20"/>
              </w:rPr>
              <w:t>For model performance monitoring at the gNB/OAM (e.g. KPIs reporting</w:t>
            </w:r>
            <w:r w:rsidR="00F4473B">
              <w:rPr>
                <w:sz w:val="20"/>
                <w:szCs w:val="20"/>
              </w:rPr>
              <w:t xml:space="preserve">, (non)applicability of </w:t>
            </w:r>
            <w:r w:rsidR="00E3184A">
              <w:rPr>
                <w:sz w:val="20"/>
                <w:szCs w:val="20"/>
              </w:rPr>
              <w:t>AIML functionality</w:t>
            </w:r>
            <w:r>
              <w:rPr>
                <w:sz w:val="20"/>
                <w:szCs w:val="20"/>
              </w:rPr>
              <w:t>):</w:t>
            </w:r>
          </w:p>
          <w:p w14:paraId="09FFCBCE" w14:textId="77777777" w:rsidR="007B7770" w:rsidRDefault="007B7770" w:rsidP="00A55232">
            <w:pPr>
              <w:pStyle w:val="BodyText"/>
              <w:numPr>
                <w:ilvl w:val="0"/>
                <w:numId w:val="42"/>
              </w:numPr>
              <w:rPr>
                <w:sz w:val="20"/>
                <w:szCs w:val="20"/>
              </w:rPr>
            </w:pPr>
            <w:r>
              <w:rPr>
                <w:sz w:val="20"/>
                <w:szCs w:val="20"/>
              </w:rPr>
              <w:t>No stringent requirements on the volume of data to be transmitted</w:t>
            </w:r>
          </w:p>
          <w:p w14:paraId="353A64DE" w14:textId="77777777" w:rsidR="007B7770" w:rsidRPr="00C34658" w:rsidRDefault="007B7770" w:rsidP="00A55232">
            <w:pPr>
              <w:pStyle w:val="BodyText"/>
              <w:numPr>
                <w:ilvl w:val="0"/>
                <w:numId w:val="42"/>
              </w:numPr>
              <w:rPr>
                <w:sz w:val="20"/>
                <w:szCs w:val="20"/>
              </w:rPr>
            </w:pPr>
            <w:r w:rsidRPr="00185D52">
              <w:rPr>
                <w:sz w:val="20"/>
                <w:szCs w:val="20"/>
              </w:rPr>
              <w:t>Potentially stringent latency requirements</w:t>
            </w:r>
          </w:p>
        </w:tc>
      </w:tr>
      <w:tr w:rsidR="007B7770" w14:paraId="1FA37452" w14:textId="77777777" w:rsidTr="00A55232">
        <w:tc>
          <w:tcPr>
            <w:tcW w:w="1975" w:type="dxa"/>
          </w:tcPr>
          <w:p w14:paraId="57206A26" w14:textId="77777777" w:rsidR="007B7770" w:rsidRPr="00B971CB" w:rsidRDefault="007B7770" w:rsidP="00A55232">
            <w:pPr>
              <w:pStyle w:val="BodyText"/>
              <w:rPr>
                <w:b/>
                <w:bCs/>
                <w:sz w:val="20"/>
                <w:szCs w:val="20"/>
              </w:rPr>
            </w:pPr>
            <w:r w:rsidRPr="00B971CB">
              <w:rPr>
                <w:b/>
              </w:rPr>
              <w:t>Two-sided models</w:t>
            </w:r>
          </w:p>
        </w:tc>
        <w:tc>
          <w:tcPr>
            <w:tcW w:w="8085" w:type="dxa"/>
            <w:gridSpan w:val="2"/>
          </w:tcPr>
          <w:p w14:paraId="11951716" w14:textId="77777777" w:rsidR="007B7770" w:rsidRPr="00B971CB" w:rsidRDefault="007B7770" w:rsidP="005E264F">
            <w:pPr>
              <w:pStyle w:val="BodyText"/>
              <w:keepNext/>
              <w:rPr>
                <w:sz w:val="20"/>
                <w:szCs w:val="20"/>
              </w:rPr>
            </w:pPr>
            <w:r>
              <w:rPr>
                <w:sz w:val="20"/>
                <w:szCs w:val="20"/>
              </w:rPr>
              <w:t>Note: not prioritized at this point, wait for RAN1 progress.</w:t>
            </w:r>
          </w:p>
        </w:tc>
      </w:tr>
    </w:tbl>
    <w:p w14:paraId="184659C5" w14:textId="3EDD1331" w:rsidR="007B7770" w:rsidRDefault="005E264F" w:rsidP="005E264F">
      <w:pPr>
        <w:pStyle w:val="Caption"/>
        <w:jc w:val="center"/>
        <w:sectPr w:rsidR="007B7770" w:rsidSect="004464A7">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pPr>
      <w:bookmarkStart w:id="83" w:name="_Ref134651076"/>
      <w:bookmarkStart w:id="84" w:name="_Ref134651071"/>
      <w:r>
        <w:t xml:space="preserve">Table </w:t>
      </w:r>
      <w:r w:rsidR="00265647">
        <w:fldChar w:fldCharType="begin"/>
      </w:r>
      <w:r w:rsidR="00265647">
        <w:instrText xml:space="preserve"> SEQ Table \* ARABIC </w:instrText>
      </w:r>
      <w:r w:rsidR="00265647">
        <w:fldChar w:fldCharType="separate"/>
      </w:r>
      <w:r w:rsidR="00F923D7">
        <w:rPr>
          <w:noProof/>
        </w:rPr>
        <w:t>1</w:t>
      </w:r>
      <w:r w:rsidR="00265647">
        <w:rPr>
          <w:noProof/>
        </w:rPr>
        <w:fldChar w:fldCharType="end"/>
      </w:r>
      <w:bookmarkEnd w:id="83"/>
      <w:r>
        <w:t>: Requirements on data collection for the different LCM functions</w:t>
      </w:r>
      <w:r w:rsidR="000A0E4A">
        <w:t>.</w:t>
      </w:r>
      <w:bookmarkEnd w:id="84"/>
    </w:p>
    <w:p w14:paraId="75453A2B" w14:textId="1A1A3973" w:rsidR="00DD18CE" w:rsidRDefault="006F66FE" w:rsidP="00C91542">
      <w:pPr>
        <w:pStyle w:val="Heading1"/>
      </w:pPr>
      <w:r>
        <w:lastRenderedPageBreak/>
        <w:t>6</w:t>
      </w:r>
      <w:r w:rsidR="006861AE">
        <w:tab/>
        <w:t>Annex</w:t>
      </w:r>
      <w:r w:rsidR="00D959D0">
        <w:t xml:space="preserve"> B</w:t>
      </w:r>
      <w:r w:rsidR="00E41873">
        <w:t xml:space="preserve"> – Analysis of </w:t>
      </w:r>
      <w:r w:rsidR="00940CB9">
        <w:t xml:space="preserve">suitability of the </w:t>
      </w:r>
      <w:r w:rsidR="00E41873">
        <w:t xml:space="preserve">legacy data collection frameworks </w:t>
      </w:r>
    </w:p>
    <w:p w14:paraId="467486C0" w14:textId="77777777" w:rsidR="00060783" w:rsidRDefault="00060783" w:rsidP="00060783"/>
    <w:tbl>
      <w:tblPr>
        <w:tblStyle w:val="TableGrid"/>
        <w:tblW w:w="25652" w:type="dxa"/>
        <w:tblLayout w:type="fixed"/>
        <w:tblLook w:val="04A0" w:firstRow="1" w:lastRow="0" w:firstColumn="1" w:lastColumn="0" w:noHBand="0" w:noVBand="1"/>
      </w:tblPr>
      <w:tblGrid>
        <w:gridCol w:w="2263"/>
        <w:gridCol w:w="3119"/>
        <w:gridCol w:w="2835"/>
        <w:gridCol w:w="2410"/>
        <w:gridCol w:w="3260"/>
        <w:gridCol w:w="2977"/>
        <w:gridCol w:w="3827"/>
        <w:gridCol w:w="4961"/>
      </w:tblGrid>
      <w:tr w:rsidR="00767403" w:rsidRPr="004B6CA9" w14:paraId="6DFD3D96" w14:textId="13D8E603" w:rsidTr="0074682E">
        <w:trPr>
          <w:trHeight w:val="320"/>
        </w:trPr>
        <w:tc>
          <w:tcPr>
            <w:tcW w:w="2263" w:type="dxa"/>
            <w:vMerge w:val="restart"/>
          </w:tcPr>
          <w:p w14:paraId="1F2DFA59" w14:textId="77777777" w:rsidR="00767403" w:rsidRPr="004B6CA9" w:rsidRDefault="00767403" w:rsidP="00B42082">
            <w:pPr>
              <w:rPr>
                <w:rFonts w:ascii="Arial" w:hAnsi="Arial" w:cs="Arial"/>
                <w:sz w:val="20"/>
                <w:szCs w:val="20"/>
              </w:rPr>
            </w:pPr>
          </w:p>
        </w:tc>
        <w:tc>
          <w:tcPr>
            <w:tcW w:w="8364" w:type="dxa"/>
            <w:gridSpan w:val="3"/>
          </w:tcPr>
          <w:p w14:paraId="2C0A5B93" w14:textId="5CBB74C8"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Training</w:t>
            </w:r>
          </w:p>
        </w:tc>
        <w:tc>
          <w:tcPr>
            <w:tcW w:w="15025" w:type="dxa"/>
            <w:gridSpan w:val="4"/>
          </w:tcPr>
          <w:p w14:paraId="06B789FE" w14:textId="0BABB370" w:rsidR="00767403" w:rsidRPr="000751F7" w:rsidRDefault="00651E7D" w:rsidP="00F17F84">
            <w:pPr>
              <w:jc w:val="center"/>
              <w:rPr>
                <w:rFonts w:ascii="Arial" w:hAnsi="Arial" w:cs="Arial"/>
                <w:b/>
                <w:bCs/>
                <w:sz w:val="24"/>
                <w:szCs w:val="24"/>
              </w:rPr>
            </w:pPr>
            <w:r w:rsidRPr="000751F7">
              <w:rPr>
                <w:rFonts w:ascii="Arial" w:hAnsi="Arial" w:cs="Arial"/>
                <w:b/>
                <w:bCs/>
                <w:sz w:val="24"/>
                <w:szCs w:val="24"/>
              </w:rPr>
              <w:t xml:space="preserve">Model </w:t>
            </w:r>
            <w:r w:rsidR="00767403" w:rsidRPr="000751F7">
              <w:rPr>
                <w:rFonts w:ascii="Arial" w:hAnsi="Arial" w:cs="Arial"/>
                <w:b/>
                <w:bCs/>
                <w:sz w:val="24"/>
                <w:szCs w:val="24"/>
              </w:rPr>
              <w:t>Performance monitoring</w:t>
            </w:r>
          </w:p>
        </w:tc>
      </w:tr>
      <w:tr w:rsidR="00FE476A" w:rsidRPr="004B6CA9" w14:paraId="692071CA" w14:textId="77777777" w:rsidTr="00FE476A">
        <w:trPr>
          <w:trHeight w:val="205"/>
        </w:trPr>
        <w:tc>
          <w:tcPr>
            <w:tcW w:w="2263" w:type="dxa"/>
            <w:vMerge/>
          </w:tcPr>
          <w:p w14:paraId="787ADA52" w14:textId="77777777" w:rsidR="00D97356" w:rsidRPr="004B6CA9" w:rsidRDefault="00D97356" w:rsidP="00B42082">
            <w:pPr>
              <w:rPr>
                <w:rFonts w:ascii="Arial" w:hAnsi="Arial" w:cs="Arial"/>
                <w:sz w:val="20"/>
                <w:szCs w:val="20"/>
              </w:rPr>
            </w:pPr>
          </w:p>
        </w:tc>
        <w:tc>
          <w:tcPr>
            <w:tcW w:w="5954" w:type="dxa"/>
            <w:gridSpan w:val="2"/>
          </w:tcPr>
          <w:p w14:paraId="6073B763" w14:textId="6697452D" w:rsidR="00D97356" w:rsidRPr="000751F7" w:rsidRDefault="00D97356" w:rsidP="0067122D">
            <w:pPr>
              <w:jc w:val="center"/>
              <w:rPr>
                <w:rFonts w:ascii="Arial" w:hAnsi="Arial" w:cs="Arial"/>
                <w:b/>
                <w:bCs/>
              </w:rPr>
            </w:pPr>
            <w:r w:rsidRPr="000751F7">
              <w:rPr>
                <w:rFonts w:ascii="Arial" w:hAnsi="Arial" w:cs="Arial"/>
                <w:b/>
                <w:bCs/>
              </w:rPr>
              <w:t>NW-sided</w:t>
            </w:r>
          </w:p>
        </w:tc>
        <w:tc>
          <w:tcPr>
            <w:tcW w:w="2410" w:type="dxa"/>
            <w:vMerge w:val="restart"/>
          </w:tcPr>
          <w:p w14:paraId="5D70CABC" w14:textId="3DEDE910" w:rsidR="00D97356" w:rsidRPr="000751F7" w:rsidRDefault="00D97356" w:rsidP="0067122D">
            <w:pPr>
              <w:jc w:val="center"/>
              <w:rPr>
                <w:rFonts w:ascii="Arial" w:hAnsi="Arial" w:cs="Arial"/>
                <w:b/>
                <w:bCs/>
              </w:rPr>
            </w:pPr>
            <w:r w:rsidRPr="000751F7">
              <w:rPr>
                <w:rFonts w:ascii="Arial" w:hAnsi="Arial" w:cs="Arial"/>
                <w:b/>
                <w:bCs/>
              </w:rPr>
              <w:t>UE-sided (only UE-centric)</w:t>
            </w:r>
          </w:p>
        </w:tc>
        <w:tc>
          <w:tcPr>
            <w:tcW w:w="6237" w:type="dxa"/>
            <w:gridSpan w:val="2"/>
          </w:tcPr>
          <w:p w14:paraId="2FBE10D5" w14:textId="642607C3" w:rsidR="00D97356" w:rsidRPr="000751F7" w:rsidRDefault="00604D3B" w:rsidP="00F95FE8">
            <w:pPr>
              <w:jc w:val="center"/>
              <w:rPr>
                <w:rFonts w:ascii="Arial" w:hAnsi="Arial" w:cs="Arial"/>
                <w:b/>
                <w:bCs/>
              </w:rPr>
            </w:pPr>
            <w:r>
              <w:rPr>
                <w:rFonts w:ascii="Arial" w:hAnsi="Arial" w:cs="Arial"/>
                <w:b/>
                <w:bCs/>
              </w:rPr>
              <w:t>NW-sided</w:t>
            </w:r>
          </w:p>
        </w:tc>
        <w:tc>
          <w:tcPr>
            <w:tcW w:w="8788" w:type="dxa"/>
            <w:gridSpan w:val="2"/>
          </w:tcPr>
          <w:p w14:paraId="4B1E6BF5" w14:textId="77BB3437" w:rsidR="00D97356" w:rsidRPr="00F95FE8" w:rsidRDefault="00604D3B" w:rsidP="00F95FE8">
            <w:pPr>
              <w:jc w:val="center"/>
              <w:rPr>
                <w:rFonts w:ascii="Arial" w:hAnsi="Arial" w:cs="Arial"/>
                <w:b/>
                <w:bCs/>
              </w:rPr>
            </w:pPr>
            <w:r w:rsidRPr="00F95FE8">
              <w:rPr>
                <w:rFonts w:ascii="Arial" w:hAnsi="Arial" w:cs="Arial"/>
                <w:b/>
                <w:bCs/>
              </w:rPr>
              <w:t>UE-sided</w:t>
            </w:r>
          </w:p>
        </w:tc>
      </w:tr>
      <w:tr w:rsidR="0074682E" w:rsidRPr="004B6CA9" w14:paraId="1D47E9B0" w14:textId="77777777" w:rsidTr="00FE476A">
        <w:trPr>
          <w:trHeight w:val="205"/>
        </w:trPr>
        <w:tc>
          <w:tcPr>
            <w:tcW w:w="2263" w:type="dxa"/>
            <w:vMerge/>
          </w:tcPr>
          <w:p w14:paraId="76A4AB97" w14:textId="77777777" w:rsidR="00556451" w:rsidRPr="004B6CA9" w:rsidRDefault="00556451" w:rsidP="00B42082">
            <w:pPr>
              <w:rPr>
                <w:rFonts w:ascii="Arial" w:hAnsi="Arial" w:cs="Arial"/>
              </w:rPr>
            </w:pPr>
          </w:p>
        </w:tc>
        <w:tc>
          <w:tcPr>
            <w:tcW w:w="3119" w:type="dxa"/>
          </w:tcPr>
          <w:p w14:paraId="004859AA" w14:textId="2F23EA36"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gNB-centric</w:t>
            </w:r>
            <w:r w:rsidR="00F47CBC">
              <w:rPr>
                <w:rFonts w:ascii="Arial" w:hAnsi="Arial" w:cs="Arial"/>
                <w:b/>
                <w:bCs/>
                <w:sz w:val="20"/>
                <w:szCs w:val="20"/>
              </w:rPr>
              <w:t xml:space="preserve"> data collection</w:t>
            </w:r>
          </w:p>
        </w:tc>
        <w:tc>
          <w:tcPr>
            <w:tcW w:w="2835" w:type="dxa"/>
          </w:tcPr>
          <w:p w14:paraId="2657BAE4" w14:textId="76069AEB" w:rsidR="00556451" w:rsidRPr="000751F7" w:rsidRDefault="00556451" w:rsidP="0067122D">
            <w:pPr>
              <w:jc w:val="center"/>
              <w:rPr>
                <w:rFonts w:ascii="Arial" w:hAnsi="Arial" w:cs="Arial"/>
                <w:b/>
                <w:bCs/>
                <w:sz w:val="20"/>
                <w:szCs w:val="20"/>
              </w:rPr>
            </w:pPr>
            <w:r w:rsidRPr="000751F7">
              <w:rPr>
                <w:rFonts w:ascii="Arial" w:hAnsi="Arial" w:cs="Arial"/>
                <w:b/>
                <w:bCs/>
                <w:sz w:val="20"/>
                <w:szCs w:val="20"/>
              </w:rPr>
              <w:t>OAM-centric</w:t>
            </w:r>
            <w:r w:rsidR="00F47CBC">
              <w:rPr>
                <w:rFonts w:ascii="Arial" w:hAnsi="Arial" w:cs="Arial"/>
                <w:b/>
                <w:bCs/>
                <w:sz w:val="20"/>
                <w:szCs w:val="20"/>
              </w:rPr>
              <w:t xml:space="preserve"> data collection</w:t>
            </w:r>
          </w:p>
        </w:tc>
        <w:tc>
          <w:tcPr>
            <w:tcW w:w="2410" w:type="dxa"/>
            <w:vMerge/>
          </w:tcPr>
          <w:p w14:paraId="0EA97A33" w14:textId="77777777" w:rsidR="00556451" w:rsidRDefault="00556451" w:rsidP="00B42082">
            <w:pPr>
              <w:rPr>
                <w:rFonts w:ascii="Arial" w:hAnsi="Arial" w:cs="Arial"/>
              </w:rPr>
            </w:pPr>
          </w:p>
        </w:tc>
        <w:tc>
          <w:tcPr>
            <w:tcW w:w="3260" w:type="dxa"/>
          </w:tcPr>
          <w:p w14:paraId="0F71F738" w14:textId="695C40F3"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gNB-centric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2977" w:type="dxa"/>
          </w:tcPr>
          <w:p w14:paraId="2225D405" w14:textId="0E6A2DCF" w:rsidR="00556451" w:rsidRPr="00A07D58" w:rsidRDefault="003B6FDC" w:rsidP="00A07D58">
            <w:pPr>
              <w:jc w:val="center"/>
              <w:rPr>
                <w:rFonts w:ascii="Arial" w:hAnsi="Arial" w:cs="Arial"/>
                <w:b/>
                <w:bCs/>
                <w:sz w:val="20"/>
                <w:szCs w:val="20"/>
              </w:rPr>
            </w:pPr>
            <w:r w:rsidRPr="00A07D58">
              <w:rPr>
                <w:rFonts w:ascii="Arial" w:hAnsi="Arial" w:cs="Arial"/>
                <w:b/>
                <w:bCs/>
                <w:sz w:val="20"/>
                <w:szCs w:val="20"/>
              </w:rPr>
              <w:t>OAM</w:t>
            </w:r>
            <w:r w:rsidR="00A07D58">
              <w:rPr>
                <w:rFonts w:ascii="Arial" w:hAnsi="Arial" w:cs="Arial"/>
                <w:b/>
                <w:bCs/>
                <w:sz w:val="20"/>
                <w:szCs w:val="20"/>
              </w:rPr>
              <w:t>-</w:t>
            </w:r>
            <w:r w:rsidRPr="00A07D58">
              <w:rPr>
                <w:rFonts w:ascii="Arial" w:hAnsi="Arial" w:cs="Arial"/>
                <w:b/>
                <w:bCs/>
                <w:sz w:val="20"/>
                <w:szCs w:val="20"/>
              </w:rPr>
              <w:t>centric</w:t>
            </w:r>
            <w:r w:rsidR="00DE3069">
              <w:rPr>
                <w:rFonts w:ascii="Arial" w:hAnsi="Arial" w:cs="Arial"/>
                <w:b/>
                <w:bCs/>
                <w:sz w:val="20"/>
                <w:szCs w:val="20"/>
              </w:rPr>
              <w:t xml:space="preserve"> </w:t>
            </w:r>
            <w:r w:rsidR="00DE3069" w:rsidRPr="00DE3069">
              <w:rPr>
                <w:rFonts w:ascii="Arial" w:hAnsi="Arial" w:cs="Arial"/>
                <w:b/>
                <w:bCs/>
                <w:sz w:val="20"/>
                <w:szCs w:val="20"/>
              </w:rPr>
              <w:t>data collection</w:t>
            </w:r>
          </w:p>
        </w:tc>
        <w:tc>
          <w:tcPr>
            <w:tcW w:w="3827" w:type="dxa"/>
          </w:tcPr>
          <w:p w14:paraId="204391E5" w14:textId="489B3648"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UE</w:t>
            </w:r>
          </w:p>
        </w:tc>
        <w:tc>
          <w:tcPr>
            <w:tcW w:w="4961" w:type="dxa"/>
          </w:tcPr>
          <w:p w14:paraId="16C1A0F1" w14:textId="3C3F8BB0" w:rsidR="00556451" w:rsidRPr="00A07D58" w:rsidRDefault="00A07D58" w:rsidP="00A07D58">
            <w:pPr>
              <w:jc w:val="center"/>
              <w:rPr>
                <w:rFonts w:ascii="Arial" w:hAnsi="Arial" w:cs="Arial"/>
                <w:b/>
                <w:bCs/>
                <w:sz w:val="20"/>
                <w:szCs w:val="20"/>
              </w:rPr>
            </w:pPr>
            <w:r w:rsidRPr="00A07D58">
              <w:rPr>
                <w:rFonts w:ascii="Arial" w:hAnsi="Arial" w:cs="Arial"/>
                <w:b/>
                <w:bCs/>
                <w:sz w:val="20"/>
                <w:szCs w:val="20"/>
              </w:rPr>
              <w:t>Monitoring at gNB</w:t>
            </w:r>
          </w:p>
        </w:tc>
      </w:tr>
      <w:tr w:rsidR="00030D98" w:rsidRPr="008D215F" w14:paraId="7E663E2A" w14:textId="77777777" w:rsidTr="00FE476A">
        <w:tc>
          <w:tcPr>
            <w:tcW w:w="2263" w:type="dxa"/>
          </w:tcPr>
          <w:p w14:paraId="6F399DFC" w14:textId="1028A1E4" w:rsidR="00030D98" w:rsidRPr="00B76414" w:rsidRDefault="00030D98" w:rsidP="00A55232">
            <w:pPr>
              <w:rPr>
                <w:rFonts w:ascii="Arial" w:hAnsi="Arial" w:cs="Arial"/>
                <w:b/>
                <w:bCs/>
                <w:sz w:val="24"/>
                <w:szCs w:val="24"/>
              </w:rPr>
            </w:pPr>
            <w:r>
              <w:rPr>
                <w:rFonts w:ascii="Arial" w:hAnsi="Arial" w:cs="Arial"/>
                <w:b/>
                <w:bCs/>
                <w:sz w:val="24"/>
                <w:szCs w:val="24"/>
              </w:rPr>
              <w:t>Logged MDT</w:t>
            </w:r>
          </w:p>
        </w:tc>
        <w:tc>
          <w:tcPr>
            <w:tcW w:w="3119" w:type="dxa"/>
          </w:tcPr>
          <w:p w14:paraId="106EB78C" w14:textId="5E13C5BD" w:rsidR="00030D98" w:rsidRPr="00A5543B" w:rsidRDefault="00567296"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009065D6" w:rsidRPr="00A5543B">
              <w:rPr>
                <w:rFonts w:ascii="Arial" w:hAnsi="Arial" w:cs="Arial"/>
                <w:sz w:val="20"/>
                <w:szCs w:val="20"/>
              </w:rPr>
              <w:t xml:space="preserve">: </w:t>
            </w:r>
            <w:r w:rsidR="005453AF" w:rsidRPr="00A5543B">
              <w:rPr>
                <w:rFonts w:ascii="Arial" w:hAnsi="Arial" w:cs="Arial"/>
                <w:sz w:val="20"/>
                <w:szCs w:val="20"/>
              </w:rPr>
              <w:t xml:space="preserve">in MDT the initiation of the reporting session and the </w:t>
            </w:r>
            <w:r w:rsidR="00954BE5" w:rsidRPr="00A5543B">
              <w:rPr>
                <w:rFonts w:ascii="Arial" w:hAnsi="Arial" w:cs="Arial"/>
                <w:sz w:val="20"/>
                <w:szCs w:val="20"/>
              </w:rPr>
              <w:t xml:space="preserve">data collection </w:t>
            </w:r>
            <w:r w:rsidR="005453AF" w:rsidRPr="00A5543B">
              <w:rPr>
                <w:rFonts w:ascii="Arial" w:hAnsi="Arial" w:cs="Arial"/>
                <w:sz w:val="20"/>
                <w:szCs w:val="20"/>
              </w:rPr>
              <w:t>termination point is in the TCE/OAM</w:t>
            </w:r>
            <w:r w:rsidR="000A66B5" w:rsidRPr="00A5543B">
              <w:rPr>
                <w:rFonts w:ascii="Arial" w:hAnsi="Arial" w:cs="Arial"/>
                <w:sz w:val="20"/>
                <w:szCs w:val="20"/>
              </w:rPr>
              <w:t>.</w:t>
            </w:r>
          </w:p>
        </w:tc>
        <w:tc>
          <w:tcPr>
            <w:tcW w:w="2835" w:type="dxa"/>
          </w:tcPr>
          <w:p w14:paraId="02843806" w14:textId="02A7ADBA" w:rsidR="00030D98" w:rsidRPr="00A5543B" w:rsidRDefault="00094852" w:rsidP="00A55232">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provided that enhancements are</w:t>
            </w:r>
            <w:r w:rsidR="00774404">
              <w:rPr>
                <w:rFonts w:ascii="Arial" w:hAnsi="Arial" w:cs="Arial"/>
                <w:sz w:val="20"/>
                <w:szCs w:val="20"/>
              </w:rPr>
              <w:t xml:space="preserve"> at least</w:t>
            </w:r>
            <w:r w:rsidRPr="00A5543B">
              <w:rPr>
                <w:rFonts w:ascii="Arial" w:hAnsi="Arial" w:cs="Arial"/>
                <w:sz w:val="20"/>
                <w:szCs w:val="20"/>
              </w:rPr>
              <w:t xml:space="preserve"> introduced </w:t>
            </w:r>
            <w:r w:rsidR="003B3904" w:rsidRPr="00A5543B">
              <w:rPr>
                <w:rFonts w:ascii="Arial" w:hAnsi="Arial" w:cs="Arial"/>
                <w:sz w:val="20"/>
                <w:szCs w:val="20"/>
              </w:rPr>
              <w:t xml:space="preserve">for </w:t>
            </w:r>
            <w:r w:rsidR="00DC180E" w:rsidRPr="00A5543B">
              <w:rPr>
                <w:rFonts w:ascii="Arial" w:hAnsi="Arial" w:cs="Arial"/>
                <w:sz w:val="20"/>
                <w:szCs w:val="20"/>
              </w:rPr>
              <w:t xml:space="preserve">logging in </w:t>
            </w:r>
            <w:r w:rsidR="003B3904" w:rsidRPr="00A5543B">
              <w:rPr>
                <w:rFonts w:ascii="Arial" w:hAnsi="Arial" w:cs="Arial"/>
                <w:sz w:val="20"/>
                <w:szCs w:val="20"/>
              </w:rPr>
              <w:t>RRC-</w:t>
            </w:r>
            <w:r w:rsidR="00DC180E" w:rsidRPr="00A5543B">
              <w:rPr>
                <w:rFonts w:ascii="Arial" w:hAnsi="Arial" w:cs="Arial"/>
                <w:sz w:val="20"/>
                <w:szCs w:val="20"/>
              </w:rPr>
              <w:t>C</w:t>
            </w:r>
            <w:r w:rsidR="003B3904" w:rsidRPr="00A5543B">
              <w:rPr>
                <w:rFonts w:ascii="Arial" w:hAnsi="Arial" w:cs="Arial"/>
                <w:sz w:val="20"/>
                <w:szCs w:val="20"/>
              </w:rPr>
              <w:t xml:space="preserve">onnected </w:t>
            </w:r>
            <w:r w:rsidR="00DC180E" w:rsidRPr="00A5543B">
              <w:rPr>
                <w:rFonts w:ascii="Arial" w:hAnsi="Arial" w:cs="Arial"/>
                <w:sz w:val="20"/>
                <w:szCs w:val="20"/>
              </w:rPr>
              <w:t>mode</w:t>
            </w:r>
            <w:r w:rsidR="00E37080">
              <w:rPr>
                <w:rFonts w:ascii="Arial" w:hAnsi="Arial" w:cs="Arial"/>
                <w:sz w:val="20"/>
                <w:szCs w:val="20"/>
              </w:rPr>
              <w:t>.</w:t>
            </w:r>
          </w:p>
        </w:tc>
        <w:tc>
          <w:tcPr>
            <w:tcW w:w="2410" w:type="dxa"/>
          </w:tcPr>
          <w:p w14:paraId="25660091" w14:textId="1B590D6B" w:rsidR="00030D98" w:rsidRPr="004B6CA9" w:rsidRDefault="0024326A" w:rsidP="00A55232">
            <w:pPr>
              <w:spacing w:after="60"/>
              <w:rPr>
                <w:rFonts w:ascii="Arial" w:hAnsi="Arial" w:cs="Arial"/>
                <w:sz w:val="20"/>
                <w:szCs w:val="20"/>
              </w:rPr>
            </w:pPr>
            <w:r w:rsidRPr="00FA1D84">
              <w:rPr>
                <w:rFonts w:ascii="Arial" w:hAnsi="Arial" w:cs="Arial"/>
                <w:b/>
                <w:bCs/>
                <w:sz w:val="20"/>
                <w:szCs w:val="20"/>
                <w:highlight w:val="red"/>
                <w:u w:val="single"/>
              </w:rPr>
              <w:t>N</w:t>
            </w:r>
            <w:r w:rsidR="007915D6" w:rsidRPr="00FA1D84">
              <w:rPr>
                <w:rFonts w:ascii="Arial" w:hAnsi="Arial" w:cs="Arial"/>
                <w:b/>
                <w:bCs/>
                <w:sz w:val="20"/>
                <w:szCs w:val="20"/>
                <w:highlight w:val="red"/>
                <w:u w:val="single"/>
              </w:rPr>
              <w:t>ot suitable</w:t>
            </w:r>
            <w:r w:rsidR="007915D6">
              <w:rPr>
                <w:rFonts w:ascii="Arial" w:hAnsi="Arial" w:cs="Arial"/>
                <w:sz w:val="20"/>
                <w:szCs w:val="20"/>
              </w:rPr>
              <w:t xml:space="preserve">: </w:t>
            </w:r>
            <w:r w:rsidR="009F4DB2">
              <w:rPr>
                <w:rFonts w:ascii="Arial" w:hAnsi="Arial" w:cs="Arial"/>
                <w:sz w:val="20"/>
                <w:szCs w:val="20"/>
              </w:rPr>
              <w:t>T</w:t>
            </w:r>
            <w:r w:rsidR="007915D6">
              <w:rPr>
                <w:rFonts w:ascii="Arial" w:hAnsi="Arial" w:cs="Arial"/>
                <w:sz w:val="20"/>
                <w:szCs w:val="20"/>
              </w:rPr>
              <w:t>he training is performed by the UE (possibly with the aid</w:t>
            </w:r>
            <w:r w:rsidR="00AB4991">
              <w:rPr>
                <w:rFonts w:ascii="Arial" w:hAnsi="Arial" w:cs="Arial"/>
                <w:sz w:val="20"/>
                <w:szCs w:val="20"/>
              </w:rPr>
              <w:t xml:space="preserve"> o</w:t>
            </w:r>
            <w:r w:rsidR="00A504C9">
              <w:rPr>
                <w:rFonts w:ascii="Arial" w:hAnsi="Arial" w:cs="Arial"/>
                <w:sz w:val="20"/>
                <w:szCs w:val="20"/>
              </w:rPr>
              <w:t>f</w:t>
            </w:r>
            <w:r w:rsidR="00370EEE">
              <w:rPr>
                <w:rFonts w:ascii="Arial" w:hAnsi="Arial" w:cs="Arial"/>
                <w:sz w:val="20"/>
                <w:szCs w:val="20"/>
              </w:rPr>
              <w:t xml:space="preserve"> OTT server</w:t>
            </w:r>
            <w:r w:rsidR="007915D6">
              <w:rPr>
                <w:rFonts w:ascii="Arial" w:hAnsi="Arial" w:cs="Arial"/>
                <w:sz w:val="20"/>
                <w:szCs w:val="20"/>
              </w:rPr>
              <w:t>)</w:t>
            </w:r>
            <w:r w:rsidR="00F83F4C">
              <w:rPr>
                <w:rFonts w:ascii="Arial" w:hAnsi="Arial" w:cs="Arial"/>
                <w:sz w:val="20"/>
                <w:szCs w:val="20"/>
              </w:rPr>
              <w:t xml:space="preserve">. </w:t>
            </w:r>
            <w:r w:rsidR="009E197C">
              <w:rPr>
                <w:rFonts w:ascii="Arial" w:hAnsi="Arial" w:cs="Arial"/>
                <w:sz w:val="20"/>
                <w:szCs w:val="20"/>
              </w:rPr>
              <w:t>No need to report trained results to the OAM for the UE-sided training.</w:t>
            </w:r>
          </w:p>
        </w:tc>
        <w:tc>
          <w:tcPr>
            <w:tcW w:w="3260" w:type="dxa"/>
          </w:tcPr>
          <w:p w14:paraId="076EF6C1" w14:textId="77777777" w:rsidR="00030D98" w:rsidRDefault="00A83AA9" w:rsidP="00680454">
            <w:pPr>
              <w:spacing w:after="60"/>
              <w:rPr>
                <w:rFonts w:ascii="Arial" w:hAnsi="Arial" w:cs="Arial"/>
                <w:sz w:val="20"/>
                <w:szCs w:val="20"/>
              </w:rPr>
            </w:pPr>
            <w:r w:rsidRPr="00FA1D84">
              <w:rPr>
                <w:rFonts w:ascii="Arial" w:hAnsi="Arial" w:cs="Arial"/>
                <w:b/>
                <w:bCs/>
                <w:sz w:val="20"/>
                <w:szCs w:val="20"/>
                <w:highlight w:val="red"/>
                <w:u w:val="single"/>
              </w:rPr>
              <w:t>Not suitable</w:t>
            </w:r>
            <w:r w:rsidR="00C0405E" w:rsidRPr="008D215F">
              <w:rPr>
                <w:rFonts w:ascii="Arial" w:hAnsi="Arial" w:cs="Arial"/>
                <w:sz w:val="20"/>
                <w:szCs w:val="20"/>
              </w:rPr>
              <w:t>: performance monitoring has stringent latency requirements</w:t>
            </w:r>
            <w:r w:rsidR="00AB7ABB">
              <w:rPr>
                <w:rFonts w:ascii="Arial" w:hAnsi="Arial" w:cs="Arial"/>
                <w:sz w:val="20"/>
                <w:szCs w:val="20"/>
              </w:rPr>
              <w:t>.</w:t>
            </w:r>
            <w:r w:rsidR="00074EC1">
              <w:rPr>
                <w:rFonts w:ascii="Arial" w:hAnsi="Arial" w:cs="Arial"/>
                <w:sz w:val="20"/>
                <w:szCs w:val="20"/>
              </w:rPr>
              <w:t xml:space="preserve"> </w:t>
            </w:r>
            <w:r w:rsidR="00FE08BB">
              <w:rPr>
                <w:rFonts w:ascii="Arial" w:hAnsi="Arial" w:cs="Arial"/>
                <w:sz w:val="20"/>
                <w:szCs w:val="20"/>
              </w:rPr>
              <w:t xml:space="preserve">Moreover, </w:t>
            </w:r>
            <w:r w:rsidR="00FE08BB" w:rsidRPr="00A5543B">
              <w:rPr>
                <w:rFonts w:ascii="Arial" w:hAnsi="Arial" w:cs="Arial"/>
                <w:sz w:val="20"/>
                <w:szCs w:val="20"/>
              </w:rPr>
              <w:t>in MDT the initiation of the reporting session and the data collection termination point is in the TCE/OAM.</w:t>
            </w:r>
          </w:p>
          <w:p w14:paraId="553091F8" w14:textId="69CCA6E0" w:rsidR="00030D98" w:rsidRPr="008D215F" w:rsidRDefault="000D2183" w:rsidP="00A55232">
            <w:pPr>
              <w:spacing w:after="60"/>
              <w:rPr>
                <w:rFonts w:ascii="Arial" w:hAnsi="Arial" w:cs="Arial"/>
                <w:sz w:val="20"/>
                <w:szCs w:val="20"/>
              </w:rPr>
            </w:pPr>
            <w:r>
              <w:rPr>
                <w:rFonts w:ascii="Arial" w:hAnsi="Arial" w:cs="Arial"/>
                <w:sz w:val="20"/>
                <w:szCs w:val="20"/>
              </w:rPr>
              <w:t xml:space="preserve">Additionally, </w:t>
            </w:r>
            <w:r w:rsidR="001E07E9">
              <w:rPr>
                <w:rFonts w:ascii="Arial" w:hAnsi="Arial" w:cs="Arial"/>
                <w:sz w:val="20"/>
                <w:szCs w:val="20"/>
              </w:rPr>
              <w:t>logged MDT measurements are not done in</w:t>
            </w:r>
            <w:r w:rsidR="00574843">
              <w:rPr>
                <w:rFonts w:ascii="Arial" w:hAnsi="Arial" w:cs="Arial"/>
                <w:sz w:val="20"/>
                <w:szCs w:val="20"/>
              </w:rPr>
              <w:t xml:space="preserve"> RRC Connected state. </w:t>
            </w:r>
          </w:p>
        </w:tc>
        <w:tc>
          <w:tcPr>
            <w:tcW w:w="2977" w:type="dxa"/>
          </w:tcPr>
          <w:p w14:paraId="435CB906" w14:textId="2C3BF095" w:rsidR="00030D98" w:rsidRPr="008D215F" w:rsidRDefault="007E6318"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sidR="00E37080">
              <w:rPr>
                <w:rFonts w:ascii="Arial" w:hAnsi="Arial" w:cs="Arial"/>
                <w:sz w:val="20"/>
                <w:szCs w:val="20"/>
              </w:rPr>
              <w:t>.</w:t>
            </w:r>
          </w:p>
        </w:tc>
        <w:tc>
          <w:tcPr>
            <w:tcW w:w="3827" w:type="dxa"/>
          </w:tcPr>
          <w:p w14:paraId="57330487" w14:textId="77BE0D08" w:rsidR="00030D98" w:rsidRPr="008D215F" w:rsidRDefault="00251FB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5B4197B7" w14:textId="7EB3271E" w:rsidR="00030D98" w:rsidRPr="008D215F" w:rsidRDefault="00590433"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performance monitoring has stringent latency requirements</w:t>
            </w:r>
            <w:r>
              <w:rPr>
                <w:rFonts w:ascii="Arial" w:hAnsi="Arial" w:cs="Arial"/>
                <w:sz w:val="20"/>
                <w:szCs w:val="20"/>
              </w:rPr>
              <w:t xml:space="preserve">. Moreover, </w:t>
            </w:r>
            <w:r w:rsidRPr="00A5543B">
              <w:rPr>
                <w:rFonts w:ascii="Arial" w:hAnsi="Arial" w:cs="Arial"/>
                <w:sz w:val="20"/>
                <w:szCs w:val="20"/>
              </w:rPr>
              <w:t>in MDT the initiation of the reporting session and the data collection termination point is in the TCE/OAM.</w:t>
            </w:r>
          </w:p>
        </w:tc>
      </w:tr>
      <w:tr w:rsidR="00030D98" w:rsidRPr="008D215F" w14:paraId="706979AB" w14:textId="77777777" w:rsidTr="00FE476A">
        <w:tc>
          <w:tcPr>
            <w:tcW w:w="2263" w:type="dxa"/>
          </w:tcPr>
          <w:p w14:paraId="336BC6AC" w14:textId="785D3FB6" w:rsidR="00030D98" w:rsidRPr="00B76414" w:rsidRDefault="00030D98" w:rsidP="00030D98">
            <w:pPr>
              <w:rPr>
                <w:rFonts w:ascii="Arial" w:hAnsi="Arial" w:cs="Arial"/>
                <w:b/>
                <w:bCs/>
                <w:sz w:val="24"/>
                <w:szCs w:val="24"/>
              </w:rPr>
            </w:pPr>
            <w:r w:rsidRPr="00B76414">
              <w:rPr>
                <w:rFonts w:ascii="Arial" w:hAnsi="Arial" w:cs="Arial"/>
                <w:b/>
                <w:bCs/>
                <w:sz w:val="24"/>
                <w:szCs w:val="24"/>
              </w:rPr>
              <w:t>Immediate MDT</w:t>
            </w:r>
          </w:p>
        </w:tc>
        <w:tc>
          <w:tcPr>
            <w:tcW w:w="3119" w:type="dxa"/>
          </w:tcPr>
          <w:p w14:paraId="48B1803D" w14:textId="592A4C4C" w:rsidR="00030D98" w:rsidRPr="00A5543B" w:rsidRDefault="00785761"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6D09D6" w:rsidRPr="00A5543B">
              <w:rPr>
                <w:rFonts w:ascii="Arial" w:hAnsi="Arial" w:cs="Arial"/>
                <w:sz w:val="20"/>
                <w:szCs w:val="20"/>
              </w:rPr>
              <w:t>:</w:t>
            </w:r>
            <w:r w:rsidRPr="00A5543B">
              <w:rPr>
                <w:rFonts w:ascii="Arial" w:hAnsi="Arial" w:cs="Arial"/>
                <w:sz w:val="20"/>
                <w:szCs w:val="20"/>
              </w:rPr>
              <w:t xml:space="preserve"> in MDT </w:t>
            </w:r>
            <w:r w:rsidR="005B1F55" w:rsidRPr="00A5543B">
              <w:rPr>
                <w:rFonts w:ascii="Arial" w:hAnsi="Arial" w:cs="Arial"/>
                <w:sz w:val="20"/>
                <w:szCs w:val="20"/>
              </w:rPr>
              <w:t>the initiation of the reporting session and</w:t>
            </w:r>
            <w:r w:rsidR="00E558E7" w:rsidRPr="00A5543B">
              <w:rPr>
                <w:rFonts w:ascii="Arial" w:hAnsi="Arial" w:cs="Arial"/>
                <w:sz w:val="20"/>
                <w:szCs w:val="20"/>
              </w:rPr>
              <w:t xml:space="preserve"> the</w:t>
            </w:r>
            <w:r w:rsidR="00954BE5" w:rsidRPr="00A5543B">
              <w:rPr>
                <w:rFonts w:ascii="Arial" w:hAnsi="Arial" w:cs="Arial"/>
                <w:sz w:val="20"/>
                <w:szCs w:val="20"/>
              </w:rPr>
              <w:t xml:space="preserve"> data collection</w:t>
            </w:r>
            <w:r w:rsidR="00E558E7" w:rsidRPr="00A5543B">
              <w:rPr>
                <w:rFonts w:ascii="Arial" w:hAnsi="Arial" w:cs="Arial"/>
                <w:sz w:val="20"/>
                <w:szCs w:val="20"/>
              </w:rPr>
              <w:t xml:space="preserve"> termination point is in the TCE/OAM</w:t>
            </w:r>
            <w:r w:rsidR="00FB6F27" w:rsidRPr="00A5543B">
              <w:rPr>
                <w:rFonts w:ascii="Arial" w:hAnsi="Arial" w:cs="Arial"/>
                <w:sz w:val="20"/>
                <w:szCs w:val="20"/>
              </w:rPr>
              <w:t>.</w:t>
            </w:r>
          </w:p>
        </w:tc>
        <w:tc>
          <w:tcPr>
            <w:tcW w:w="2835" w:type="dxa"/>
          </w:tcPr>
          <w:p w14:paraId="5C917023" w14:textId="15814172" w:rsidR="00030D98" w:rsidRPr="00664480" w:rsidRDefault="00872F65"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00954F94">
              <w:rPr>
                <w:rFonts w:ascii="Arial" w:hAnsi="Arial" w:cs="Arial"/>
                <w:sz w:val="20"/>
                <w:szCs w:val="20"/>
              </w:rPr>
              <w:t xml:space="preserve">: </w:t>
            </w:r>
            <w:r w:rsidR="00954F94" w:rsidRPr="00A5543B">
              <w:rPr>
                <w:rFonts w:ascii="Arial" w:hAnsi="Arial" w:cs="Arial"/>
                <w:sz w:val="20"/>
                <w:szCs w:val="20"/>
              </w:rPr>
              <w:t>in</w:t>
            </w:r>
            <w:r w:rsidR="00885F05">
              <w:rPr>
                <w:rFonts w:ascii="Arial" w:hAnsi="Arial" w:cs="Arial"/>
                <w:sz w:val="20"/>
                <w:szCs w:val="20"/>
              </w:rPr>
              <w:t xml:space="preserve"> </w:t>
            </w:r>
            <w:r w:rsidR="009E0D24">
              <w:rPr>
                <w:rFonts w:ascii="Arial" w:hAnsi="Arial" w:cs="Arial"/>
                <w:sz w:val="20"/>
                <w:szCs w:val="20"/>
              </w:rPr>
              <w:t>I</w:t>
            </w:r>
            <w:r w:rsidR="00885F05">
              <w:rPr>
                <w:rFonts w:ascii="Arial" w:hAnsi="Arial" w:cs="Arial"/>
                <w:sz w:val="20"/>
                <w:szCs w:val="20"/>
              </w:rPr>
              <w:t>mmediate</w:t>
            </w:r>
            <w:r w:rsidR="009E0D24">
              <w:rPr>
                <w:rFonts w:ascii="Arial" w:hAnsi="Arial" w:cs="Arial"/>
                <w:sz w:val="20"/>
                <w:szCs w:val="20"/>
              </w:rPr>
              <w:t xml:space="preserve"> </w:t>
            </w:r>
            <w:r w:rsidR="00954F94" w:rsidRPr="00A5543B">
              <w:rPr>
                <w:rFonts w:ascii="Arial" w:hAnsi="Arial" w:cs="Arial"/>
                <w:sz w:val="20"/>
                <w:szCs w:val="20"/>
              </w:rPr>
              <w:t>MDT</w:t>
            </w:r>
            <w:r w:rsidR="00AA7FAB">
              <w:rPr>
                <w:rFonts w:ascii="Arial" w:hAnsi="Arial" w:cs="Arial"/>
                <w:sz w:val="20"/>
                <w:szCs w:val="20"/>
              </w:rPr>
              <w:t>,</w:t>
            </w:r>
            <w:r w:rsidR="00954F94" w:rsidRPr="00A5543B">
              <w:rPr>
                <w:rFonts w:ascii="Arial" w:hAnsi="Arial" w:cs="Arial"/>
                <w:sz w:val="20"/>
                <w:szCs w:val="20"/>
              </w:rPr>
              <w:t xml:space="preserve"> the initiation of the reporting session and the data collection termination point is in the TCE/OAM</w:t>
            </w:r>
            <w:r w:rsidR="00885F05">
              <w:rPr>
                <w:rFonts w:ascii="Arial" w:hAnsi="Arial" w:cs="Arial"/>
                <w:sz w:val="20"/>
                <w:szCs w:val="20"/>
              </w:rPr>
              <w:t>, and it works</w:t>
            </w:r>
            <w:r w:rsidR="00A7686F">
              <w:rPr>
                <w:rFonts w:ascii="Arial" w:hAnsi="Arial" w:cs="Arial"/>
                <w:sz w:val="20"/>
                <w:szCs w:val="20"/>
              </w:rPr>
              <w:t xml:space="preserve"> in RRC_Connected mode.</w:t>
            </w:r>
            <w:r w:rsidR="00E7471D">
              <w:rPr>
                <w:rFonts w:ascii="Arial" w:hAnsi="Arial" w:cs="Arial"/>
                <w:sz w:val="20"/>
                <w:szCs w:val="20"/>
              </w:rPr>
              <w:t xml:space="preserve"> </w:t>
            </w:r>
            <w:r w:rsidR="00A279DF" w:rsidRPr="00A279DF">
              <w:rPr>
                <w:rFonts w:ascii="Arial" w:hAnsi="Arial" w:cs="Arial"/>
                <w:sz w:val="20"/>
                <w:szCs w:val="20"/>
              </w:rPr>
              <w:t>S</w:t>
            </w:r>
            <w:r w:rsidR="001B1C37" w:rsidRPr="00A279DF">
              <w:rPr>
                <w:rFonts w:ascii="Arial" w:hAnsi="Arial" w:cs="Arial"/>
                <w:sz w:val="20"/>
                <w:szCs w:val="20"/>
              </w:rPr>
              <w:t xml:space="preserve">ome enhancements </w:t>
            </w:r>
            <w:r w:rsidR="00A279DF" w:rsidRPr="00A279DF">
              <w:rPr>
                <w:rFonts w:ascii="Arial" w:hAnsi="Arial" w:cs="Arial"/>
                <w:sz w:val="20"/>
                <w:szCs w:val="20"/>
              </w:rPr>
              <w:t xml:space="preserve">may be potentially needed </w:t>
            </w:r>
            <w:r w:rsidR="001B1C37" w:rsidRPr="00A279DF">
              <w:rPr>
                <w:rFonts w:ascii="Arial" w:hAnsi="Arial" w:cs="Arial"/>
                <w:sz w:val="20"/>
                <w:szCs w:val="20"/>
              </w:rPr>
              <w:t>related to large data volume reporting</w:t>
            </w:r>
          </w:p>
        </w:tc>
        <w:tc>
          <w:tcPr>
            <w:tcW w:w="2410" w:type="dxa"/>
          </w:tcPr>
          <w:p w14:paraId="5287CF99" w14:textId="4A6BC12E" w:rsidR="00030D98" w:rsidRPr="004B6CA9" w:rsidRDefault="00AE72E8"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w:t>
            </w:r>
            <w:r w:rsidR="00EC1D09">
              <w:rPr>
                <w:rFonts w:ascii="Arial" w:hAnsi="Arial" w:cs="Arial"/>
                <w:sz w:val="20"/>
                <w:szCs w:val="20"/>
              </w:rPr>
              <w:t>No need to report trained results to the OAM for the UE-sided training.</w:t>
            </w:r>
          </w:p>
        </w:tc>
        <w:tc>
          <w:tcPr>
            <w:tcW w:w="3260" w:type="dxa"/>
          </w:tcPr>
          <w:p w14:paraId="3F33F51A" w14:textId="03F83BE9" w:rsidR="00030D98" w:rsidRPr="008D215F" w:rsidRDefault="00925FD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MDT the initiation of the reporting session and the data collection termination point is in the TCE/OAM.</w:t>
            </w:r>
          </w:p>
        </w:tc>
        <w:tc>
          <w:tcPr>
            <w:tcW w:w="2977" w:type="dxa"/>
          </w:tcPr>
          <w:p w14:paraId="474EBC17" w14:textId="0FECC62A" w:rsidR="00030D98" w:rsidRPr="008D215F" w:rsidRDefault="005B42AB" w:rsidP="00030D98">
            <w:pPr>
              <w:spacing w:after="60"/>
              <w:rPr>
                <w:rFonts w:ascii="Arial" w:hAnsi="Arial" w:cs="Arial"/>
                <w:sz w:val="20"/>
                <w:szCs w:val="20"/>
              </w:rPr>
            </w:pPr>
            <w:r w:rsidRPr="00EB5494">
              <w:rPr>
                <w:rFonts w:ascii="Arial" w:hAnsi="Arial" w:cs="Arial"/>
                <w:b/>
                <w:bCs/>
                <w:sz w:val="20"/>
                <w:szCs w:val="20"/>
                <w:highlight w:val="green"/>
                <w:u w:val="single"/>
              </w:rPr>
              <w:t>Suitable</w:t>
            </w:r>
            <w:r w:rsidR="00AD7F2A" w:rsidRPr="008D215F">
              <w:rPr>
                <w:rFonts w:ascii="Arial" w:hAnsi="Arial" w:cs="Arial"/>
                <w:sz w:val="20"/>
                <w:szCs w:val="20"/>
              </w:rPr>
              <w:t xml:space="preserve">: in </w:t>
            </w:r>
            <w:r w:rsidR="009E0D24" w:rsidRPr="008D215F">
              <w:rPr>
                <w:rFonts w:ascii="Arial" w:hAnsi="Arial" w:cs="Arial"/>
                <w:sz w:val="20"/>
                <w:szCs w:val="20"/>
              </w:rPr>
              <w:t xml:space="preserve">Immediate </w:t>
            </w:r>
            <w:r w:rsidR="00AD7F2A" w:rsidRPr="008D215F">
              <w:rPr>
                <w:rFonts w:ascii="Arial" w:hAnsi="Arial" w:cs="Arial"/>
                <w:sz w:val="20"/>
                <w:szCs w:val="20"/>
              </w:rPr>
              <w:t>MDT</w:t>
            </w:r>
            <w:r w:rsidR="00AA7FAB" w:rsidRPr="008D215F">
              <w:rPr>
                <w:rFonts w:ascii="Arial" w:hAnsi="Arial" w:cs="Arial"/>
                <w:sz w:val="20"/>
                <w:szCs w:val="20"/>
              </w:rPr>
              <w:t>,</w:t>
            </w:r>
            <w:r w:rsidR="00AD7F2A" w:rsidRPr="008D215F">
              <w:rPr>
                <w:rFonts w:ascii="Arial" w:hAnsi="Arial" w:cs="Arial"/>
                <w:sz w:val="20"/>
                <w:szCs w:val="20"/>
              </w:rPr>
              <w:t xml:space="preserve"> the initiation of the reporting session and the data collection termination point </w:t>
            </w:r>
            <w:r w:rsidR="000B2568" w:rsidRPr="008D215F">
              <w:rPr>
                <w:rFonts w:ascii="Arial" w:hAnsi="Arial" w:cs="Arial"/>
                <w:sz w:val="20"/>
                <w:szCs w:val="20"/>
              </w:rPr>
              <w:t>i</w:t>
            </w:r>
            <w:r w:rsidR="00A7686F" w:rsidRPr="008D215F">
              <w:rPr>
                <w:rFonts w:ascii="Arial" w:hAnsi="Arial" w:cs="Arial"/>
                <w:sz w:val="20"/>
                <w:szCs w:val="20"/>
              </w:rPr>
              <w:t>s in the TCE/OAM, and it works in RRC_Connected mode.</w:t>
            </w:r>
          </w:p>
        </w:tc>
        <w:tc>
          <w:tcPr>
            <w:tcW w:w="3827" w:type="dxa"/>
          </w:tcPr>
          <w:p w14:paraId="3292896F" w14:textId="00DDD936" w:rsidR="00030D98" w:rsidRPr="008D215F" w:rsidRDefault="00397FF4"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MDT the initiation of the reporting session and the data collection termination point is in the TCE/OAM.</w:t>
            </w:r>
          </w:p>
        </w:tc>
        <w:tc>
          <w:tcPr>
            <w:tcW w:w="4961" w:type="dxa"/>
          </w:tcPr>
          <w:p w14:paraId="3AAF4150" w14:textId="6420C53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MDT the initiation of the reporting session and the data collection termination point is in the TCE/OAM.</w:t>
            </w:r>
          </w:p>
        </w:tc>
      </w:tr>
      <w:tr w:rsidR="00030D98" w:rsidRPr="008D215F" w14:paraId="19C64213" w14:textId="77777777" w:rsidTr="00FE476A">
        <w:tc>
          <w:tcPr>
            <w:tcW w:w="2263" w:type="dxa"/>
          </w:tcPr>
          <w:p w14:paraId="196D8CA2" w14:textId="7811ABA5"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L3 </w:t>
            </w:r>
            <w:r w:rsidR="000A0FCE">
              <w:rPr>
                <w:rFonts w:ascii="Arial" w:hAnsi="Arial" w:cs="Arial"/>
                <w:b/>
                <w:bCs/>
                <w:sz w:val="24"/>
                <w:szCs w:val="24"/>
              </w:rPr>
              <w:t>M</w:t>
            </w:r>
            <w:r w:rsidRPr="00B76414">
              <w:rPr>
                <w:rFonts w:ascii="Arial" w:hAnsi="Arial" w:cs="Arial"/>
                <w:b/>
                <w:bCs/>
                <w:sz w:val="24"/>
                <w:szCs w:val="24"/>
              </w:rPr>
              <w:t>easurements</w:t>
            </w:r>
          </w:p>
        </w:tc>
        <w:tc>
          <w:tcPr>
            <w:tcW w:w="3119" w:type="dxa"/>
          </w:tcPr>
          <w:p w14:paraId="1AB8F1E7" w14:textId="5A6E626D" w:rsidR="00030D98" w:rsidRPr="00A5543B" w:rsidRDefault="000D19C0" w:rsidP="00030D98">
            <w:pPr>
              <w:spacing w:after="60"/>
              <w:rPr>
                <w:rFonts w:ascii="Arial" w:hAnsi="Arial" w:cs="Arial"/>
                <w:sz w:val="20"/>
                <w:szCs w:val="20"/>
              </w:rPr>
            </w:pPr>
            <w:r w:rsidRPr="00390651">
              <w:rPr>
                <w:rFonts w:ascii="Arial" w:hAnsi="Arial" w:cs="Arial"/>
                <w:b/>
                <w:bCs/>
                <w:sz w:val="20"/>
                <w:szCs w:val="20"/>
                <w:highlight w:val="green"/>
                <w:u w:val="single"/>
              </w:rPr>
              <w:t>Suitable</w:t>
            </w:r>
            <w:r w:rsidRPr="00A5543B">
              <w:rPr>
                <w:rFonts w:ascii="Arial" w:hAnsi="Arial" w:cs="Arial"/>
                <w:sz w:val="20"/>
                <w:szCs w:val="20"/>
              </w:rPr>
              <w:t xml:space="preserve"> provided that enhancements are introduced</w:t>
            </w:r>
            <w:r w:rsidR="00EB61E5" w:rsidRPr="00A5543B">
              <w:rPr>
                <w:rFonts w:ascii="Arial" w:hAnsi="Arial" w:cs="Arial"/>
                <w:sz w:val="20"/>
                <w:szCs w:val="20"/>
              </w:rPr>
              <w:t xml:space="preserve"> for the reporting </w:t>
            </w:r>
            <w:r w:rsidR="004A5969" w:rsidRPr="00A5543B">
              <w:rPr>
                <w:rFonts w:ascii="Arial" w:hAnsi="Arial" w:cs="Arial"/>
                <w:sz w:val="20"/>
                <w:szCs w:val="20"/>
              </w:rPr>
              <w:t xml:space="preserve">to the gNB </w:t>
            </w:r>
            <w:r w:rsidR="00EB61E5" w:rsidRPr="00A5543B">
              <w:rPr>
                <w:rFonts w:ascii="Arial" w:hAnsi="Arial" w:cs="Arial"/>
                <w:sz w:val="20"/>
                <w:szCs w:val="20"/>
              </w:rPr>
              <w:t>of mult</w:t>
            </w:r>
            <w:r w:rsidR="0082782E">
              <w:rPr>
                <w:rFonts w:ascii="Arial" w:hAnsi="Arial" w:cs="Arial"/>
                <w:sz w:val="20"/>
                <w:szCs w:val="20"/>
              </w:rPr>
              <w:t>i</w:t>
            </w:r>
            <w:r w:rsidR="00EB61E5" w:rsidRPr="00A5543B">
              <w:rPr>
                <w:rFonts w:ascii="Arial" w:hAnsi="Arial" w:cs="Arial"/>
                <w:sz w:val="20"/>
                <w:szCs w:val="20"/>
              </w:rPr>
              <w:t>ple samples of measurements</w:t>
            </w:r>
            <w:r w:rsidRPr="00A5543B">
              <w:rPr>
                <w:rFonts w:ascii="Arial" w:hAnsi="Arial" w:cs="Arial"/>
                <w:sz w:val="20"/>
                <w:szCs w:val="20"/>
              </w:rPr>
              <w:t xml:space="preserve"> </w:t>
            </w:r>
            <w:r w:rsidR="003A3E7E" w:rsidRPr="00A5543B">
              <w:rPr>
                <w:rFonts w:ascii="Arial" w:hAnsi="Arial" w:cs="Arial"/>
                <w:sz w:val="20"/>
                <w:szCs w:val="20"/>
              </w:rPr>
              <w:t>which are stored by the UE during measurement period.</w:t>
            </w:r>
          </w:p>
        </w:tc>
        <w:tc>
          <w:tcPr>
            <w:tcW w:w="2835" w:type="dxa"/>
          </w:tcPr>
          <w:p w14:paraId="4424F698" w14:textId="10E5971C" w:rsidR="00030D98" w:rsidRPr="00A5543B" w:rsidRDefault="00FC05EF"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L3 measurements are configured</w:t>
            </w:r>
            <w:r w:rsidR="00054BA7" w:rsidRPr="00A5543B">
              <w:rPr>
                <w:rFonts w:ascii="Arial" w:hAnsi="Arial" w:cs="Arial"/>
                <w:sz w:val="20"/>
                <w:szCs w:val="20"/>
              </w:rPr>
              <w:t xml:space="preserve"> by the gNB and </w:t>
            </w:r>
            <w:r w:rsidR="002938C7" w:rsidRPr="00A5543B">
              <w:rPr>
                <w:rFonts w:ascii="Arial" w:hAnsi="Arial" w:cs="Arial"/>
                <w:sz w:val="20"/>
                <w:szCs w:val="20"/>
              </w:rPr>
              <w:t>reported to the gNB.</w:t>
            </w:r>
          </w:p>
        </w:tc>
        <w:tc>
          <w:tcPr>
            <w:tcW w:w="2410" w:type="dxa"/>
          </w:tcPr>
          <w:p w14:paraId="59151097" w14:textId="781EF6E1" w:rsidR="00030D98" w:rsidRPr="004B6CA9" w:rsidRDefault="000B7A7C"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xml:space="preserve">: The training is performed by the UE (possibly with the aid of OTT server). No need to </w:t>
            </w:r>
            <w:r w:rsidR="00D3401B">
              <w:rPr>
                <w:rFonts w:ascii="Arial" w:hAnsi="Arial" w:cs="Arial"/>
                <w:sz w:val="20"/>
                <w:szCs w:val="20"/>
              </w:rPr>
              <w:t>report</w:t>
            </w:r>
            <w:r w:rsidR="003469F5">
              <w:rPr>
                <w:rFonts w:ascii="Arial" w:hAnsi="Arial" w:cs="Arial"/>
                <w:sz w:val="20"/>
                <w:szCs w:val="20"/>
              </w:rPr>
              <w:t xml:space="preserve"> trained results to</w:t>
            </w:r>
            <w:r>
              <w:rPr>
                <w:rFonts w:ascii="Arial" w:hAnsi="Arial" w:cs="Arial"/>
                <w:sz w:val="20"/>
                <w:szCs w:val="20"/>
              </w:rPr>
              <w:t xml:space="preserve"> the </w:t>
            </w:r>
            <w:r w:rsidR="000636B0">
              <w:rPr>
                <w:rFonts w:ascii="Arial" w:hAnsi="Arial" w:cs="Arial"/>
                <w:sz w:val="20"/>
                <w:szCs w:val="20"/>
              </w:rPr>
              <w:t>gNB</w:t>
            </w:r>
            <w:r>
              <w:rPr>
                <w:rFonts w:ascii="Arial" w:hAnsi="Arial" w:cs="Arial"/>
                <w:sz w:val="20"/>
                <w:szCs w:val="20"/>
              </w:rPr>
              <w:t xml:space="preserve"> </w:t>
            </w:r>
            <w:r w:rsidR="00EC1D09">
              <w:rPr>
                <w:rFonts w:ascii="Arial" w:hAnsi="Arial" w:cs="Arial"/>
                <w:sz w:val="20"/>
                <w:szCs w:val="20"/>
              </w:rPr>
              <w:t>for</w:t>
            </w:r>
            <w:r>
              <w:rPr>
                <w:rFonts w:ascii="Arial" w:hAnsi="Arial" w:cs="Arial"/>
                <w:sz w:val="20"/>
                <w:szCs w:val="20"/>
              </w:rPr>
              <w:t xml:space="preserve"> the UE-sided training.</w:t>
            </w:r>
          </w:p>
        </w:tc>
        <w:tc>
          <w:tcPr>
            <w:tcW w:w="3260" w:type="dxa"/>
          </w:tcPr>
          <w:p w14:paraId="182A55DD" w14:textId="616192E2" w:rsidR="00030D98" w:rsidRPr="008D215F" w:rsidRDefault="00891B11"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xml:space="preserve">: </w:t>
            </w:r>
            <w:r w:rsidR="006D7FCC" w:rsidRPr="008D215F">
              <w:rPr>
                <w:rFonts w:ascii="Arial" w:hAnsi="Arial" w:cs="Arial"/>
                <w:sz w:val="20"/>
                <w:szCs w:val="20"/>
              </w:rPr>
              <w:t>up to RAN1 to discuss what enhancements are needed.</w:t>
            </w:r>
          </w:p>
        </w:tc>
        <w:tc>
          <w:tcPr>
            <w:tcW w:w="2977" w:type="dxa"/>
          </w:tcPr>
          <w:p w14:paraId="2B2CAD11" w14:textId="4C03381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L3 measurements are configured by the gNB and reported to the gNB.</w:t>
            </w:r>
          </w:p>
        </w:tc>
        <w:tc>
          <w:tcPr>
            <w:tcW w:w="3827" w:type="dxa"/>
          </w:tcPr>
          <w:p w14:paraId="6BF83E57" w14:textId="1C9F3DC9" w:rsidR="00030D98" w:rsidRPr="008D215F" w:rsidRDefault="005A6144"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L3 measurements are</w:t>
            </w:r>
            <w:r w:rsidR="00B904C7">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D7C6F4A" w14:textId="2BB9D0B7" w:rsidR="00030D98" w:rsidRPr="00875A72" w:rsidRDefault="0010646B"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w:t>
            </w:r>
            <w:r w:rsidR="004E3666" w:rsidRPr="00875A72">
              <w:rPr>
                <w:rFonts w:ascii="Arial" w:hAnsi="Arial" w:cs="Arial"/>
                <w:sz w:val="20"/>
                <w:szCs w:val="20"/>
              </w:rPr>
              <w:t xml:space="preserve"> L3 measurements</w:t>
            </w:r>
            <w:r w:rsidR="00050B39" w:rsidRPr="00875A72">
              <w:rPr>
                <w:rFonts w:ascii="Arial" w:hAnsi="Arial" w:cs="Arial"/>
                <w:sz w:val="20"/>
                <w:szCs w:val="20"/>
              </w:rPr>
              <w:t xml:space="preserve"> can be used by the UE to report its </w:t>
            </w:r>
            <w:r w:rsidR="00D2676A" w:rsidRPr="00875A72">
              <w:rPr>
                <w:rFonts w:ascii="Arial" w:hAnsi="Arial" w:cs="Arial"/>
                <w:sz w:val="20"/>
                <w:szCs w:val="20"/>
              </w:rPr>
              <w:t>model/fun</w:t>
            </w:r>
            <w:r w:rsidR="009D014F">
              <w:rPr>
                <w:rFonts w:ascii="Arial" w:hAnsi="Arial" w:cs="Arial"/>
                <w:sz w:val="20"/>
                <w:szCs w:val="20"/>
              </w:rPr>
              <w:t>c</w:t>
            </w:r>
            <w:r w:rsidR="00D2676A" w:rsidRPr="00875A72">
              <w:rPr>
                <w:rFonts w:ascii="Arial" w:hAnsi="Arial" w:cs="Arial"/>
                <w:sz w:val="20"/>
                <w:szCs w:val="20"/>
              </w:rPr>
              <w:t xml:space="preserve">tion </w:t>
            </w:r>
            <w:r w:rsidR="00050B39" w:rsidRPr="00875A72">
              <w:rPr>
                <w:rFonts w:ascii="Arial" w:hAnsi="Arial" w:cs="Arial"/>
                <w:sz w:val="20"/>
                <w:szCs w:val="20"/>
              </w:rPr>
              <w:t>applicability</w:t>
            </w:r>
            <w:r w:rsidR="00D2676A" w:rsidRPr="00875A72">
              <w:rPr>
                <w:rFonts w:ascii="Arial" w:hAnsi="Arial" w:cs="Arial"/>
                <w:sz w:val="20"/>
                <w:szCs w:val="20"/>
              </w:rPr>
              <w:t xml:space="preserve"> conditions</w:t>
            </w:r>
            <w:r w:rsidR="00050B39" w:rsidRPr="00875A72">
              <w:rPr>
                <w:rFonts w:ascii="Arial" w:hAnsi="Arial" w:cs="Arial"/>
                <w:sz w:val="20"/>
                <w:szCs w:val="20"/>
              </w:rPr>
              <w:t xml:space="preserve">, </w:t>
            </w:r>
            <w:r w:rsidR="008C7EA7">
              <w:rPr>
                <w:rFonts w:ascii="Arial" w:hAnsi="Arial" w:cs="Arial"/>
                <w:sz w:val="20"/>
                <w:szCs w:val="20"/>
              </w:rPr>
              <w:t>performance monitoring results</w:t>
            </w:r>
            <w:r w:rsidR="00AE076A" w:rsidRPr="00875A72">
              <w:rPr>
                <w:rFonts w:ascii="Arial" w:hAnsi="Arial" w:cs="Arial"/>
                <w:sz w:val="20"/>
                <w:szCs w:val="20"/>
              </w:rPr>
              <w:t xml:space="preserve">. </w:t>
            </w:r>
            <w:r w:rsidR="00BC4179" w:rsidRPr="00875A72">
              <w:rPr>
                <w:rFonts w:ascii="Arial" w:hAnsi="Arial" w:cs="Arial"/>
                <w:sz w:val="20"/>
                <w:szCs w:val="20"/>
              </w:rPr>
              <w:t xml:space="preserve">FFS in RAN1/2 </w:t>
            </w:r>
            <w:r w:rsidR="001C5420" w:rsidRPr="00875A72">
              <w:rPr>
                <w:rFonts w:ascii="Arial" w:hAnsi="Arial" w:cs="Arial"/>
                <w:sz w:val="20"/>
                <w:szCs w:val="20"/>
              </w:rPr>
              <w:t>what should be reported.</w:t>
            </w:r>
          </w:p>
        </w:tc>
      </w:tr>
      <w:tr w:rsidR="00030D98" w:rsidRPr="008D215F" w14:paraId="529382EB" w14:textId="77777777" w:rsidTr="00FE476A">
        <w:tc>
          <w:tcPr>
            <w:tcW w:w="2263" w:type="dxa"/>
          </w:tcPr>
          <w:p w14:paraId="65E1A4B9" w14:textId="76D799BE" w:rsidR="00030D98" w:rsidRPr="00B76414" w:rsidRDefault="00030D98" w:rsidP="00030D98">
            <w:pPr>
              <w:rPr>
                <w:rFonts w:ascii="Arial" w:hAnsi="Arial" w:cs="Arial"/>
                <w:b/>
                <w:bCs/>
                <w:sz w:val="24"/>
                <w:szCs w:val="24"/>
              </w:rPr>
            </w:pPr>
            <w:r w:rsidRPr="00B76414">
              <w:rPr>
                <w:rFonts w:ascii="Arial" w:hAnsi="Arial" w:cs="Arial"/>
                <w:b/>
                <w:bCs/>
                <w:sz w:val="24"/>
                <w:szCs w:val="24"/>
              </w:rPr>
              <w:t xml:space="preserve">L1 </w:t>
            </w:r>
            <w:r w:rsidR="000A0FCE">
              <w:rPr>
                <w:rFonts w:ascii="Arial" w:hAnsi="Arial" w:cs="Arial"/>
                <w:b/>
                <w:bCs/>
                <w:sz w:val="24"/>
                <w:szCs w:val="24"/>
              </w:rPr>
              <w:t>M</w:t>
            </w:r>
            <w:r w:rsidRPr="00B76414">
              <w:rPr>
                <w:rFonts w:ascii="Arial" w:hAnsi="Arial" w:cs="Arial"/>
                <w:b/>
                <w:bCs/>
                <w:sz w:val="24"/>
                <w:szCs w:val="24"/>
              </w:rPr>
              <w:t>easurement (CSI reporting)</w:t>
            </w:r>
          </w:p>
        </w:tc>
        <w:tc>
          <w:tcPr>
            <w:tcW w:w="3119" w:type="dxa"/>
          </w:tcPr>
          <w:p w14:paraId="1C793489" w14:textId="182E15A0" w:rsidR="00030D98" w:rsidRPr="00A5543B" w:rsidRDefault="00D16C3C"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006A1D68" w:rsidRPr="00A5543B">
              <w:rPr>
                <w:rFonts w:ascii="Arial" w:hAnsi="Arial" w:cs="Arial"/>
                <w:sz w:val="20"/>
                <w:szCs w:val="20"/>
              </w:rPr>
              <w:t>there are no</w:t>
            </w:r>
            <w:r w:rsidR="00F61C8D">
              <w:rPr>
                <w:rFonts w:ascii="Arial" w:hAnsi="Arial" w:cs="Arial"/>
                <w:sz w:val="20"/>
                <w:szCs w:val="20"/>
              </w:rPr>
              <w:t xml:space="preserve"> </w:t>
            </w:r>
            <w:r w:rsidR="006A1D68" w:rsidRPr="00A5543B">
              <w:rPr>
                <w:rFonts w:ascii="Arial" w:hAnsi="Arial" w:cs="Arial"/>
                <w:sz w:val="20"/>
                <w:szCs w:val="20"/>
              </w:rPr>
              <w:t>stringent latency requirements for training, and data overhead</w:t>
            </w:r>
            <w:r w:rsidR="002519CB" w:rsidRPr="00A5543B">
              <w:rPr>
                <w:rFonts w:ascii="Arial" w:hAnsi="Arial" w:cs="Arial"/>
                <w:sz w:val="20"/>
                <w:szCs w:val="20"/>
              </w:rPr>
              <w:t xml:space="preserve"> can be an issue.</w:t>
            </w:r>
          </w:p>
        </w:tc>
        <w:tc>
          <w:tcPr>
            <w:tcW w:w="2835" w:type="dxa"/>
          </w:tcPr>
          <w:p w14:paraId="70E131C0" w14:textId="2AC6810C" w:rsidR="00030D98" w:rsidRPr="00A5543B" w:rsidRDefault="002519C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00303163" w:rsidRPr="00A5543B">
              <w:rPr>
                <w:rFonts w:ascii="Arial" w:hAnsi="Arial" w:cs="Arial"/>
                <w:sz w:val="20"/>
                <w:szCs w:val="20"/>
              </w:rPr>
              <w:t xml:space="preserve">: </w:t>
            </w:r>
            <w:r w:rsidRPr="00A5543B">
              <w:rPr>
                <w:rFonts w:ascii="Arial" w:hAnsi="Arial" w:cs="Arial"/>
                <w:sz w:val="20"/>
                <w:szCs w:val="20"/>
              </w:rPr>
              <w:t>L1 measurements are configured by the gNB and reported to the gNB.</w:t>
            </w:r>
          </w:p>
        </w:tc>
        <w:tc>
          <w:tcPr>
            <w:tcW w:w="2410" w:type="dxa"/>
          </w:tcPr>
          <w:p w14:paraId="0A3E859E" w14:textId="775FE93C" w:rsidR="00030D98" w:rsidRPr="004B6CA9" w:rsidRDefault="00121BB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UE-sided training.</w:t>
            </w:r>
          </w:p>
        </w:tc>
        <w:tc>
          <w:tcPr>
            <w:tcW w:w="3260" w:type="dxa"/>
          </w:tcPr>
          <w:p w14:paraId="1B98C369" w14:textId="2FDF90DC" w:rsidR="00030D98" w:rsidRPr="008D215F" w:rsidRDefault="000A4879" w:rsidP="00030D98">
            <w:pPr>
              <w:spacing w:after="60"/>
              <w:rPr>
                <w:rFonts w:ascii="Arial" w:hAnsi="Arial" w:cs="Arial"/>
                <w:sz w:val="20"/>
                <w:szCs w:val="20"/>
              </w:rPr>
            </w:pPr>
            <w:r w:rsidRPr="0032308B">
              <w:rPr>
                <w:rFonts w:ascii="Arial" w:hAnsi="Arial" w:cs="Arial"/>
                <w:b/>
                <w:bCs/>
                <w:sz w:val="20"/>
                <w:szCs w:val="20"/>
                <w:highlight w:val="green"/>
                <w:u w:val="single"/>
              </w:rPr>
              <w:t>Suitable</w:t>
            </w:r>
            <w:r w:rsidRPr="008D215F">
              <w:rPr>
                <w:rFonts w:ascii="Arial" w:hAnsi="Arial" w:cs="Arial"/>
                <w:sz w:val="20"/>
                <w:szCs w:val="20"/>
              </w:rPr>
              <w:t>: up to RAN1 to discuss what enhancements are needed.</w:t>
            </w:r>
          </w:p>
        </w:tc>
        <w:tc>
          <w:tcPr>
            <w:tcW w:w="2977" w:type="dxa"/>
          </w:tcPr>
          <w:p w14:paraId="4E8D51C9" w14:textId="50B987B4"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L1 measurements are configured by the gNB and reported to the gNB.</w:t>
            </w:r>
          </w:p>
        </w:tc>
        <w:tc>
          <w:tcPr>
            <w:tcW w:w="3827" w:type="dxa"/>
          </w:tcPr>
          <w:p w14:paraId="1E87602B" w14:textId="689778EA" w:rsidR="00030D98" w:rsidRPr="008D215F" w:rsidRDefault="0081742E"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 xml:space="preserve">if the monitoring occurs at the UE, </w:t>
            </w:r>
            <w:r w:rsidRPr="008D215F">
              <w:rPr>
                <w:rFonts w:ascii="Arial" w:hAnsi="Arial" w:cs="Arial"/>
                <w:sz w:val="20"/>
                <w:szCs w:val="20"/>
              </w:rPr>
              <w:t>L</w:t>
            </w:r>
            <w:r>
              <w:rPr>
                <w:rFonts w:ascii="Arial" w:hAnsi="Arial" w:cs="Arial"/>
                <w:sz w:val="20"/>
                <w:szCs w:val="20"/>
              </w:rPr>
              <w:t>1</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4A81046C" w14:textId="5595B9E6" w:rsidR="00030D98" w:rsidRPr="00875A72" w:rsidRDefault="00E5662F" w:rsidP="00030D98">
            <w:pPr>
              <w:spacing w:after="60"/>
              <w:rPr>
                <w:rFonts w:ascii="Arial" w:hAnsi="Arial" w:cs="Arial"/>
                <w:sz w:val="20"/>
                <w:szCs w:val="20"/>
              </w:rPr>
            </w:pPr>
            <w:r w:rsidRPr="006E45C8">
              <w:rPr>
                <w:rFonts w:ascii="Arial" w:hAnsi="Arial" w:cs="Arial"/>
                <w:b/>
                <w:bCs/>
                <w:sz w:val="20"/>
                <w:szCs w:val="20"/>
                <w:highlight w:val="red"/>
                <w:u w:val="single"/>
              </w:rPr>
              <w:t>Not suitable</w:t>
            </w:r>
            <w:r w:rsidRPr="00875A72">
              <w:rPr>
                <w:rFonts w:ascii="Arial" w:hAnsi="Arial" w:cs="Arial"/>
                <w:sz w:val="20"/>
                <w:szCs w:val="20"/>
              </w:rPr>
              <w:t xml:space="preserve">: </w:t>
            </w:r>
            <w:r w:rsidR="00EC16EC" w:rsidRPr="00875A72">
              <w:rPr>
                <w:rFonts w:ascii="Arial" w:hAnsi="Arial" w:cs="Arial"/>
                <w:sz w:val="20"/>
                <w:szCs w:val="20"/>
              </w:rPr>
              <w:t>For the reporting of model/fucntion applicability conditions, accuracy performance, or desired configurations</w:t>
            </w:r>
            <w:r w:rsidR="001F428F" w:rsidRPr="00875A72">
              <w:rPr>
                <w:rFonts w:ascii="Arial" w:hAnsi="Arial" w:cs="Arial"/>
                <w:sz w:val="20"/>
                <w:szCs w:val="20"/>
              </w:rPr>
              <w:t xml:space="preserve">, L3 measurements </w:t>
            </w:r>
            <w:r w:rsidR="00584D05" w:rsidRPr="00875A72">
              <w:rPr>
                <w:rFonts w:ascii="Arial" w:hAnsi="Arial" w:cs="Arial"/>
                <w:sz w:val="20"/>
                <w:szCs w:val="20"/>
              </w:rPr>
              <w:t xml:space="preserve">or UAI </w:t>
            </w:r>
            <w:r w:rsidR="001F428F" w:rsidRPr="00875A72">
              <w:rPr>
                <w:rFonts w:ascii="Arial" w:hAnsi="Arial" w:cs="Arial"/>
                <w:sz w:val="20"/>
                <w:szCs w:val="20"/>
              </w:rPr>
              <w:t>seem more sutiable from RAN2 point of view. This assumption can be revisited based on RAN1 progress.</w:t>
            </w:r>
          </w:p>
        </w:tc>
      </w:tr>
      <w:tr w:rsidR="00030D98" w:rsidRPr="008D215F" w14:paraId="60A9F2D1" w14:textId="77777777" w:rsidTr="00FE476A">
        <w:tc>
          <w:tcPr>
            <w:tcW w:w="2263" w:type="dxa"/>
          </w:tcPr>
          <w:p w14:paraId="058B3B18" w14:textId="13B7DF48" w:rsidR="00030D98" w:rsidRPr="00B76414" w:rsidRDefault="00030D98" w:rsidP="00030D98">
            <w:pPr>
              <w:rPr>
                <w:rFonts w:ascii="Arial" w:hAnsi="Arial" w:cs="Arial"/>
                <w:b/>
                <w:bCs/>
                <w:sz w:val="24"/>
                <w:szCs w:val="24"/>
              </w:rPr>
            </w:pPr>
            <w:r w:rsidRPr="00B76414">
              <w:rPr>
                <w:rFonts w:ascii="Arial" w:hAnsi="Arial" w:cs="Arial"/>
                <w:b/>
                <w:bCs/>
                <w:sz w:val="24"/>
                <w:szCs w:val="24"/>
              </w:rPr>
              <w:t>UAI</w:t>
            </w:r>
          </w:p>
        </w:tc>
        <w:tc>
          <w:tcPr>
            <w:tcW w:w="3119" w:type="dxa"/>
          </w:tcPr>
          <w:p w14:paraId="4966C0BD" w14:textId="00989C7B" w:rsidR="00030D98" w:rsidRPr="00A5543B" w:rsidRDefault="00B615A2" w:rsidP="00030D98">
            <w:pPr>
              <w:spacing w:after="60"/>
              <w:rPr>
                <w:rFonts w:ascii="Arial" w:hAnsi="Arial" w:cs="Arial"/>
                <w:sz w:val="20"/>
                <w:szCs w:val="20"/>
              </w:rPr>
            </w:pPr>
            <w:r w:rsidRPr="0098585F">
              <w:rPr>
                <w:rFonts w:ascii="Arial" w:hAnsi="Arial" w:cs="Arial"/>
                <w:b/>
                <w:bCs/>
                <w:sz w:val="20"/>
                <w:szCs w:val="20"/>
                <w:highlight w:val="red"/>
                <w:u w:val="single"/>
              </w:rPr>
              <w:t>Not suitable</w:t>
            </w:r>
            <w:r w:rsidR="00B473E9" w:rsidRPr="00A5543B">
              <w:rPr>
                <w:rFonts w:ascii="Arial" w:hAnsi="Arial" w:cs="Arial"/>
                <w:sz w:val="20"/>
                <w:szCs w:val="20"/>
              </w:rPr>
              <w:t xml:space="preserve">: in legacy the information reported in the </w:t>
            </w:r>
            <w:r w:rsidR="00BF100C" w:rsidRPr="00A5543B">
              <w:rPr>
                <w:rFonts w:ascii="Arial" w:hAnsi="Arial" w:cs="Arial"/>
                <w:sz w:val="20"/>
                <w:szCs w:val="20"/>
              </w:rPr>
              <w:t xml:space="preserve">UAI </w:t>
            </w:r>
            <w:r w:rsidR="00D91D4A" w:rsidRPr="00A5543B">
              <w:rPr>
                <w:rFonts w:ascii="Arial" w:hAnsi="Arial" w:cs="Arial"/>
                <w:sz w:val="20"/>
                <w:szCs w:val="20"/>
              </w:rPr>
              <w:t xml:space="preserve">and the triggering conditions for the reporting, </w:t>
            </w:r>
            <w:r w:rsidR="00BF100C" w:rsidRPr="00A5543B">
              <w:rPr>
                <w:rFonts w:ascii="Arial" w:hAnsi="Arial" w:cs="Arial"/>
                <w:sz w:val="20"/>
                <w:szCs w:val="20"/>
              </w:rPr>
              <w:t>are typically left</w:t>
            </w:r>
            <w:r w:rsidR="00D91D4A" w:rsidRPr="00A5543B">
              <w:rPr>
                <w:rFonts w:ascii="Arial" w:hAnsi="Arial" w:cs="Arial"/>
                <w:sz w:val="20"/>
                <w:szCs w:val="20"/>
              </w:rPr>
              <w:t xml:space="preserve"> to the UE implementation. Hence, it </w:t>
            </w:r>
            <w:r w:rsidR="003267E6" w:rsidRPr="00A5543B">
              <w:rPr>
                <w:rFonts w:ascii="Arial" w:hAnsi="Arial" w:cs="Arial"/>
                <w:sz w:val="20"/>
                <w:szCs w:val="20"/>
              </w:rPr>
              <w:t>is not clear what would be the gain of UAI versus L3 measurements.</w:t>
            </w:r>
          </w:p>
        </w:tc>
        <w:tc>
          <w:tcPr>
            <w:tcW w:w="2835" w:type="dxa"/>
          </w:tcPr>
          <w:p w14:paraId="05FCF545" w14:textId="7A76F918" w:rsidR="00030D98" w:rsidRPr="00A5543B" w:rsidRDefault="00C97549" w:rsidP="00030D98">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:UAI are configured by the gNB and reported to the gNB.</w:t>
            </w:r>
          </w:p>
        </w:tc>
        <w:tc>
          <w:tcPr>
            <w:tcW w:w="2410" w:type="dxa"/>
          </w:tcPr>
          <w:p w14:paraId="545A0D0A" w14:textId="5BD4A131" w:rsidR="00030D98" w:rsidRPr="00AC59DA" w:rsidRDefault="00E35A91" w:rsidP="00030D98">
            <w:pPr>
              <w:spacing w:after="60"/>
              <w:rPr>
                <w:rFonts w:ascii="Arial" w:hAnsi="Arial" w:cs="Arial"/>
                <w:sz w:val="20"/>
                <w:szCs w:val="20"/>
              </w:rPr>
            </w:pPr>
            <w:r w:rsidRPr="00AC59DA">
              <w:rPr>
                <w:rFonts w:ascii="Arial" w:hAnsi="Arial" w:cs="Arial"/>
                <w:b/>
                <w:bCs/>
                <w:sz w:val="20"/>
                <w:szCs w:val="20"/>
                <w:highlight w:val="green"/>
                <w:u w:val="single"/>
              </w:rPr>
              <w:t>Suitable</w:t>
            </w:r>
            <w:r w:rsidR="00370EEE" w:rsidRPr="00AC59DA">
              <w:rPr>
                <w:rFonts w:ascii="Arial" w:hAnsi="Arial" w:cs="Arial"/>
                <w:sz w:val="20"/>
                <w:szCs w:val="20"/>
              </w:rPr>
              <w:t xml:space="preserve">: </w:t>
            </w:r>
            <w:r w:rsidR="00D15D5A" w:rsidRPr="00AC59DA">
              <w:rPr>
                <w:rFonts w:ascii="Arial" w:hAnsi="Arial" w:cs="Arial"/>
                <w:sz w:val="20"/>
                <w:szCs w:val="20"/>
              </w:rPr>
              <w:t xml:space="preserve">The UE can use UAI </w:t>
            </w:r>
            <w:r w:rsidR="008D38B4" w:rsidRPr="00AC59DA">
              <w:rPr>
                <w:rFonts w:ascii="Arial" w:hAnsi="Arial" w:cs="Arial"/>
                <w:sz w:val="20"/>
                <w:szCs w:val="20"/>
              </w:rPr>
              <w:t xml:space="preserve">to request to the gNB </w:t>
            </w:r>
            <w:r w:rsidR="00E74A36">
              <w:rPr>
                <w:rFonts w:ascii="Arial" w:hAnsi="Arial" w:cs="Arial"/>
                <w:sz w:val="20"/>
                <w:szCs w:val="20"/>
              </w:rPr>
              <w:t>some</w:t>
            </w:r>
            <w:r w:rsidR="008D38B4" w:rsidRPr="00AC59DA">
              <w:rPr>
                <w:rFonts w:ascii="Arial" w:hAnsi="Arial" w:cs="Arial"/>
                <w:sz w:val="20"/>
                <w:szCs w:val="20"/>
              </w:rPr>
              <w:t xml:space="preserve"> desired configuration</w:t>
            </w:r>
            <w:r w:rsidR="00E74A36">
              <w:rPr>
                <w:rFonts w:ascii="Arial" w:hAnsi="Arial" w:cs="Arial"/>
                <w:sz w:val="20"/>
                <w:szCs w:val="20"/>
              </w:rPr>
              <w:t>s</w:t>
            </w:r>
            <w:r w:rsidR="008D38B4" w:rsidRPr="00AC59DA">
              <w:rPr>
                <w:rFonts w:ascii="Arial" w:hAnsi="Arial" w:cs="Arial"/>
                <w:sz w:val="20"/>
                <w:szCs w:val="20"/>
              </w:rPr>
              <w:t xml:space="preserve"> in order to train the UE model.</w:t>
            </w:r>
          </w:p>
        </w:tc>
        <w:tc>
          <w:tcPr>
            <w:tcW w:w="3260" w:type="dxa"/>
          </w:tcPr>
          <w:p w14:paraId="1DB32295" w14:textId="74FE269B" w:rsidR="00030D98" w:rsidRPr="008D215F" w:rsidRDefault="00A351BA"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information reported in the UAI and the triggering conditions for the reporting, are typically left to the UE implementation. Hence, it is not clear what would be the gain of UAI versus L3</w:t>
            </w:r>
            <w:r w:rsidR="004E7450" w:rsidRPr="008D215F">
              <w:rPr>
                <w:rFonts w:ascii="Arial" w:hAnsi="Arial" w:cs="Arial"/>
                <w:sz w:val="20"/>
                <w:szCs w:val="20"/>
              </w:rPr>
              <w:t>/L1</w:t>
            </w:r>
            <w:r w:rsidRPr="008D215F">
              <w:rPr>
                <w:rFonts w:ascii="Arial" w:hAnsi="Arial" w:cs="Arial"/>
                <w:sz w:val="20"/>
                <w:szCs w:val="20"/>
              </w:rPr>
              <w:t xml:space="preserve"> measurements.</w:t>
            </w:r>
          </w:p>
        </w:tc>
        <w:tc>
          <w:tcPr>
            <w:tcW w:w="2977" w:type="dxa"/>
          </w:tcPr>
          <w:p w14:paraId="7C4281D2" w14:textId="1EBE275C" w:rsidR="00030D98" w:rsidRPr="008D215F" w:rsidRDefault="00A647EB"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:UAI are configured by the gNB and reported to the gNB.</w:t>
            </w:r>
          </w:p>
        </w:tc>
        <w:tc>
          <w:tcPr>
            <w:tcW w:w="3827" w:type="dxa"/>
          </w:tcPr>
          <w:p w14:paraId="1E7B515F" w14:textId="13CFF4D9" w:rsidR="00030D98" w:rsidRPr="008D215F" w:rsidRDefault="00C20450" w:rsidP="00030D98">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UAI</w:t>
            </w:r>
            <w:r w:rsidRPr="008D215F">
              <w:rPr>
                <w:rFonts w:ascii="Arial" w:hAnsi="Arial" w:cs="Arial"/>
                <w:sz w:val="20"/>
                <w:szCs w:val="20"/>
              </w:rPr>
              <w:t xml:space="preserve"> </w:t>
            </w:r>
            <w:r>
              <w:rPr>
                <w:rFonts w:ascii="Arial" w:hAnsi="Arial" w:cs="Arial"/>
                <w:sz w:val="20"/>
                <w:szCs w:val="20"/>
              </w:rPr>
              <w:t>is not applicable because it is reported to</w:t>
            </w:r>
            <w:r w:rsidRPr="008D215F">
              <w:rPr>
                <w:rFonts w:ascii="Arial" w:hAnsi="Arial" w:cs="Arial"/>
                <w:sz w:val="20"/>
                <w:szCs w:val="20"/>
              </w:rPr>
              <w:t xml:space="preserve"> the gNB.</w:t>
            </w:r>
          </w:p>
        </w:tc>
        <w:tc>
          <w:tcPr>
            <w:tcW w:w="4961" w:type="dxa"/>
          </w:tcPr>
          <w:p w14:paraId="7BED7B8E" w14:textId="6A34EDFA" w:rsidR="00030D98" w:rsidRPr="00875A72" w:rsidRDefault="00963E9D" w:rsidP="00030D98">
            <w:pPr>
              <w:spacing w:after="60"/>
              <w:rPr>
                <w:rFonts w:ascii="Arial" w:hAnsi="Arial" w:cs="Arial"/>
                <w:sz w:val="20"/>
                <w:szCs w:val="20"/>
              </w:rPr>
            </w:pPr>
            <w:r w:rsidRPr="00875A72">
              <w:rPr>
                <w:rFonts w:ascii="Arial" w:hAnsi="Arial" w:cs="Arial"/>
                <w:b/>
                <w:bCs/>
                <w:sz w:val="20"/>
                <w:szCs w:val="20"/>
                <w:highlight w:val="green"/>
                <w:u w:val="single"/>
              </w:rPr>
              <w:t>Suitable</w:t>
            </w:r>
            <w:r w:rsidRPr="00875A72">
              <w:rPr>
                <w:rFonts w:ascii="Arial" w:hAnsi="Arial" w:cs="Arial"/>
                <w:sz w:val="20"/>
                <w:szCs w:val="20"/>
              </w:rPr>
              <w:t>: UAI can be used by the UE to report its model/fun</w:t>
            </w:r>
            <w:r w:rsidR="006324CD">
              <w:rPr>
                <w:rFonts w:ascii="Arial" w:hAnsi="Arial" w:cs="Arial"/>
                <w:sz w:val="20"/>
                <w:szCs w:val="20"/>
              </w:rPr>
              <w:t>c</w:t>
            </w:r>
            <w:r w:rsidRPr="00875A72">
              <w:rPr>
                <w:rFonts w:ascii="Arial" w:hAnsi="Arial" w:cs="Arial"/>
                <w:sz w:val="20"/>
                <w:szCs w:val="20"/>
              </w:rPr>
              <w:t xml:space="preserve">tion applicability conditions, </w:t>
            </w:r>
            <w:r w:rsidR="00A50E52">
              <w:rPr>
                <w:rFonts w:ascii="Arial" w:hAnsi="Arial" w:cs="Arial"/>
                <w:sz w:val="20"/>
                <w:szCs w:val="20"/>
              </w:rPr>
              <w:t>performance monitoring results</w:t>
            </w:r>
            <w:r w:rsidRPr="00875A72">
              <w:rPr>
                <w:rFonts w:ascii="Arial" w:hAnsi="Arial" w:cs="Arial"/>
                <w:sz w:val="20"/>
                <w:szCs w:val="20"/>
              </w:rPr>
              <w:t>. FFS in RAN1/2 what should be reported.</w:t>
            </w:r>
            <w:r w:rsidR="007C01ED">
              <w:rPr>
                <w:rFonts w:ascii="Arial" w:hAnsi="Arial" w:cs="Arial"/>
                <w:sz w:val="20"/>
                <w:szCs w:val="20"/>
              </w:rPr>
              <w:t xml:space="preserve"> However, since L3 measurements can also be used for the same purpose, RAN2 should </w:t>
            </w:r>
            <w:r w:rsidR="000124A5">
              <w:rPr>
                <w:rFonts w:ascii="Arial" w:hAnsi="Arial" w:cs="Arial"/>
                <w:sz w:val="20"/>
                <w:szCs w:val="20"/>
              </w:rPr>
              <w:t xml:space="preserve">discuss whether L3 measurements or UAI </w:t>
            </w:r>
            <w:r w:rsidR="00A62364">
              <w:rPr>
                <w:rFonts w:ascii="Arial" w:hAnsi="Arial" w:cs="Arial"/>
                <w:sz w:val="20"/>
                <w:szCs w:val="20"/>
              </w:rPr>
              <w:t>is more suitable.</w:t>
            </w:r>
          </w:p>
        </w:tc>
      </w:tr>
      <w:tr w:rsidR="00B9632C" w:rsidRPr="00875A72" w14:paraId="1588CF36" w14:textId="77777777" w:rsidTr="00A55232">
        <w:tc>
          <w:tcPr>
            <w:tcW w:w="2263" w:type="dxa"/>
          </w:tcPr>
          <w:p w14:paraId="0DEE2145" w14:textId="77777777" w:rsidR="00B9632C" w:rsidRPr="00B76414" w:rsidRDefault="00B9632C" w:rsidP="00A55232">
            <w:pPr>
              <w:rPr>
                <w:rFonts w:ascii="Arial" w:hAnsi="Arial" w:cs="Arial"/>
                <w:b/>
                <w:bCs/>
                <w:sz w:val="24"/>
                <w:szCs w:val="24"/>
              </w:rPr>
            </w:pPr>
            <w:r w:rsidRPr="00B76414">
              <w:rPr>
                <w:rFonts w:ascii="Arial" w:hAnsi="Arial" w:cs="Arial"/>
                <w:b/>
                <w:bCs/>
                <w:sz w:val="24"/>
                <w:szCs w:val="24"/>
              </w:rPr>
              <w:lastRenderedPageBreak/>
              <w:t xml:space="preserve">Early </w:t>
            </w:r>
            <w:r>
              <w:rPr>
                <w:rFonts w:ascii="Arial" w:hAnsi="Arial" w:cs="Arial"/>
                <w:b/>
                <w:bCs/>
                <w:sz w:val="24"/>
                <w:szCs w:val="24"/>
              </w:rPr>
              <w:t>M</w:t>
            </w:r>
            <w:r w:rsidRPr="00B76414">
              <w:rPr>
                <w:rFonts w:ascii="Arial" w:hAnsi="Arial" w:cs="Arial"/>
                <w:b/>
                <w:bCs/>
                <w:sz w:val="24"/>
                <w:szCs w:val="24"/>
              </w:rPr>
              <w:t>easurements</w:t>
            </w:r>
          </w:p>
        </w:tc>
        <w:tc>
          <w:tcPr>
            <w:tcW w:w="3119" w:type="dxa"/>
          </w:tcPr>
          <w:p w14:paraId="037F0260" w14:textId="77777777" w:rsidR="00B9632C" w:rsidRPr="00A5543B" w:rsidRDefault="00B9632C" w:rsidP="00A55232">
            <w:pPr>
              <w:spacing w:after="60"/>
              <w:rPr>
                <w:rFonts w:ascii="Arial" w:hAnsi="Arial" w:cs="Arial"/>
                <w:sz w:val="20"/>
                <w:szCs w:val="20"/>
              </w:rPr>
            </w:pPr>
            <w:r w:rsidRPr="0098585F">
              <w:rPr>
                <w:rFonts w:ascii="Arial" w:hAnsi="Arial" w:cs="Arial"/>
                <w:b/>
                <w:bCs/>
                <w:sz w:val="20"/>
                <w:szCs w:val="20"/>
                <w:highlight w:val="red"/>
                <w:u w:val="single"/>
              </w:rPr>
              <w:t>Not suitable</w:t>
            </w:r>
            <w:r w:rsidRPr="00A5543B">
              <w:rPr>
                <w:rFonts w:ascii="Arial" w:hAnsi="Arial" w:cs="Arial"/>
                <w:sz w:val="20"/>
                <w:szCs w:val="20"/>
              </w:rPr>
              <w:t>: in legacy the early measurements are collected while in IDLE/INACTIVE mode. So it is not clear what would be the gain of Early Measurements versus L3 measurements</w:t>
            </w:r>
          </w:p>
        </w:tc>
        <w:tc>
          <w:tcPr>
            <w:tcW w:w="2835" w:type="dxa"/>
          </w:tcPr>
          <w:p w14:paraId="3A8ADA18" w14:textId="77777777" w:rsidR="00B9632C" w:rsidRPr="00A5543B" w:rsidRDefault="00B9632C" w:rsidP="00A55232">
            <w:pPr>
              <w:spacing w:after="60"/>
              <w:rPr>
                <w:rFonts w:ascii="Arial" w:hAnsi="Arial" w:cs="Arial"/>
                <w:sz w:val="20"/>
                <w:szCs w:val="20"/>
              </w:rPr>
            </w:pPr>
            <w:r w:rsidRPr="00050390">
              <w:rPr>
                <w:rFonts w:ascii="Arial" w:hAnsi="Arial" w:cs="Arial"/>
                <w:b/>
                <w:bCs/>
                <w:sz w:val="20"/>
                <w:szCs w:val="20"/>
                <w:highlight w:val="red"/>
                <w:u w:val="single"/>
              </w:rPr>
              <w:t>Not suitable</w:t>
            </w:r>
            <w:r w:rsidRPr="00A5543B">
              <w:rPr>
                <w:rFonts w:ascii="Arial" w:hAnsi="Arial" w:cs="Arial"/>
                <w:sz w:val="20"/>
                <w:szCs w:val="20"/>
              </w:rPr>
              <w:t>: early measurements are configured by the gNB and reported to the gNB.</w:t>
            </w:r>
          </w:p>
        </w:tc>
        <w:tc>
          <w:tcPr>
            <w:tcW w:w="2410" w:type="dxa"/>
          </w:tcPr>
          <w:p w14:paraId="7BDD8D8D" w14:textId="77777777" w:rsidR="00B9632C" w:rsidRPr="004B6CA9"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Pr>
                <w:rFonts w:ascii="Arial" w:hAnsi="Arial" w:cs="Arial"/>
                <w:sz w:val="20"/>
                <w:szCs w:val="20"/>
              </w:rPr>
              <w:t>: The training is performed by the UE (possibly with the aid of OTT server). No need to report trained results to the gNB for the UE-sided training.</w:t>
            </w:r>
          </w:p>
        </w:tc>
        <w:tc>
          <w:tcPr>
            <w:tcW w:w="3260" w:type="dxa"/>
          </w:tcPr>
          <w:p w14:paraId="7D8C5B52"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in legacy the early measurements are collected while in IDLE/INACTIVE mode, whereas performance monitoring of NW-sided models should be based on UE operations while in connected mode.</w:t>
            </w:r>
          </w:p>
        </w:tc>
        <w:tc>
          <w:tcPr>
            <w:tcW w:w="2977" w:type="dxa"/>
          </w:tcPr>
          <w:p w14:paraId="0C9857CC"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early measurements are configured by the gNB and reported to the gNB.</w:t>
            </w:r>
          </w:p>
        </w:tc>
        <w:tc>
          <w:tcPr>
            <w:tcW w:w="3827" w:type="dxa"/>
          </w:tcPr>
          <w:p w14:paraId="4B6CDC17" w14:textId="77777777" w:rsidR="00B9632C" w:rsidRPr="008D215F" w:rsidRDefault="00B9632C" w:rsidP="00A55232">
            <w:pPr>
              <w:spacing w:after="60"/>
              <w:rPr>
                <w:rFonts w:ascii="Arial" w:hAnsi="Arial" w:cs="Arial"/>
                <w:sz w:val="20"/>
                <w:szCs w:val="20"/>
              </w:rPr>
            </w:pPr>
            <w:r w:rsidRPr="00FA1D84">
              <w:rPr>
                <w:rFonts w:ascii="Arial" w:hAnsi="Arial" w:cs="Arial"/>
                <w:b/>
                <w:bCs/>
                <w:sz w:val="20"/>
                <w:szCs w:val="20"/>
                <w:highlight w:val="red"/>
                <w:u w:val="single"/>
              </w:rPr>
              <w:t>Not suitable</w:t>
            </w:r>
            <w:r w:rsidRPr="008D215F">
              <w:rPr>
                <w:rFonts w:ascii="Arial" w:hAnsi="Arial" w:cs="Arial"/>
                <w:sz w:val="20"/>
                <w:szCs w:val="20"/>
              </w:rPr>
              <w:t xml:space="preserve">: </w:t>
            </w:r>
            <w:r>
              <w:rPr>
                <w:rFonts w:ascii="Arial" w:hAnsi="Arial" w:cs="Arial"/>
                <w:sz w:val="20"/>
                <w:szCs w:val="20"/>
              </w:rPr>
              <w:t>if the monitoring occurs at the UE, early</w:t>
            </w:r>
            <w:r w:rsidRPr="008D215F">
              <w:rPr>
                <w:rFonts w:ascii="Arial" w:hAnsi="Arial" w:cs="Arial"/>
                <w:sz w:val="20"/>
                <w:szCs w:val="20"/>
              </w:rPr>
              <w:t xml:space="preserve"> measurements are</w:t>
            </w:r>
            <w:r>
              <w:rPr>
                <w:rFonts w:ascii="Arial" w:hAnsi="Arial" w:cs="Arial"/>
                <w:sz w:val="20"/>
                <w:szCs w:val="20"/>
              </w:rPr>
              <w:t xml:space="preserve"> not suitable because they are</w:t>
            </w:r>
            <w:r w:rsidRPr="008D215F">
              <w:rPr>
                <w:rFonts w:ascii="Arial" w:hAnsi="Arial" w:cs="Arial"/>
                <w:sz w:val="20"/>
                <w:szCs w:val="20"/>
              </w:rPr>
              <w:t xml:space="preserve"> configured by the gNB and reported to the gNB.</w:t>
            </w:r>
          </w:p>
        </w:tc>
        <w:tc>
          <w:tcPr>
            <w:tcW w:w="4961" w:type="dxa"/>
          </w:tcPr>
          <w:p w14:paraId="2A4433ED" w14:textId="77777777" w:rsidR="00B9632C" w:rsidRPr="00875A72" w:rsidRDefault="00B9632C" w:rsidP="00A55232">
            <w:pPr>
              <w:keepNext/>
              <w:spacing w:after="60"/>
              <w:rPr>
                <w:rFonts w:ascii="Arial" w:hAnsi="Arial" w:cs="Arial"/>
                <w:sz w:val="20"/>
                <w:szCs w:val="20"/>
              </w:rPr>
            </w:pPr>
            <w:r w:rsidRPr="00875A72">
              <w:rPr>
                <w:rFonts w:ascii="Arial" w:hAnsi="Arial" w:cs="Arial"/>
                <w:b/>
                <w:bCs/>
                <w:sz w:val="20"/>
                <w:szCs w:val="20"/>
                <w:highlight w:val="red"/>
                <w:u w:val="single"/>
              </w:rPr>
              <w:t>Not suitable</w:t>
            </w:r>
            <w:r w:rsidRPr="00875A72">
              <w:rPr>
                <w:rFonts w:ascii="Arial" w:hAnsi="Arial" w:cs="Arial"/>
                <w:sz w:val="20"/>
                <w:szCs w:val="20"/>
              </w:rPr>
              <w:t>: in legacy the early measurements are collected while in IDLE/INACTIVE mode. So it is not clear what would be the gain of Early Measurements versus L3 measurements reporting or UAI.</w:t>
            </w:r>
          </w:p>
        </w:tc>
      </w:tr>
      <w:tr w:rsidR="00396F70" w:rsidRPr="00875A72" w14:paraId="3E6912FE" w14:textId="77777777" w:rsidTr="00A55232">
        <w:tc>
          <w:tcPr>
            <w:tcW w:w="2263" w:type="dxa"/>
          </w:tcPr>
          <w:p w14:paraId="5998B92B" w14:textId="77777777" w:rsidR="00396F70" w:rsidRPr="00B76414" w:rsidRDefault="00396F70" w:rsidP="00A55232">
            <w:pPr>
              <w:rPr>
                <w:rFonts w:ascii="Arial" w:hAnsi="Arial" w:cs="Arial"/>
                <w:b/>
                <w:bCs/>
                <w:sz w:val="24"/>
                <w:szCs w:val="24"/>
              </w:rPr>
            </w:pPr>
            <w:r>
              <w:rPr>
                <w:rFonts w:ascii="Arial" w:hAnsi="Arial" w:cs="Arial"/>
                <w:b/>
                <w:bCs/>
                <w:sz w:val="24"/>
                <w:szCs w:val="24"/>
              </w:rPr>
              <w:t>LPP</w:t>
            </w:r>
          </w:p>
        </w:tc>
        <w:tc>
          <w:tcPr>
            <w:tcW w:w="3119" w:type="dxa"/>
          </w:tcPr>
          <w:p w14:paraId="530489D3" w14:textId="77777777" w:rsidR="00396F70" w:rsidRPr="00F923D7"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835" w:type="dxa"/>
          </w:tcPr>
          <w:p w14:paraId="7028505F" w14:textId="77777777" w:rsidR="00396F70" w:rsidRPr="00A5543B"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2410" w:type="dxa"/>
          </w:tcPr>
          <w:p w14:paraId="55A03BDB" w14:textId="77777777" w:rsidR="00396F70" w:rsidRPr="004B6CA9"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260" w:type="dxa"/>
          </w:tcPr>
          <w:p w14:paraId="7F25176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r w:rsidRPr="008D215F">
              <w:rPr>
                <w:rFonts w:ascii="Arial" w:hAnsi="Arial" w:cs="Arial"/>
                <w:sz w:val="20"/>
                <w:szCs w:val="20"/>
              </w:rPr>
              <w:t>.</w:t>
            </w:r>
          </w:p>
        </w:tc>
        <w:tc>
          <w:tcPr>
            <w:tcW w:w="2977" w:type="dxa"/>
          </w:tcPr>
          <w:p w14:paraId="4CFF91E6"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3827" w:type="dxa"/>
          </w:tcPr>
          <w:p w14:paraId="038D097D" w14:textId="77777777" w:rsidR="00396F70" w:rsidRPr="008D215F" w:rsidRDefault="00396F70" w:rsidP="00A55232">
            <w:pPr>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c>
          <w:tcPr>
            <w:tcW w:w="4961" w:type="dxa"/>
          </w:tcPr>
          <w:p w14:paraId="54B1A739" w14:textId="77777777" w:rsidR="00396F70" w:rsidRPr="00875A72" w:rsidRDefault="00396F70" w:rsidP="00A55232">
            <w:pPr>
              <w:keepNext/>
              <w:spacing w:after="60"/>
              <w:rPr>
                <w:rFonts w:ascii="Arial" w:hAnsi="Arial" w:cs="Arial"/>
                <w:sz w:val="20"/>
                <w:szCs w:val="20"/>
              </w:rPr>
            </w:pPr>
            <w:r>
              <w:rPr>
                <w:rFonts w:ascii="Arial" w:hAnsi="Arial" w:cs="Arial"/>
                <w:b/>
                <w:bCs/>
                <w:sz w:val="20"/>
                <w:szCs w:val="20"/>
                <w:u w:val="single"/>
              </w:rPr>
              <w:t>N/A</w:t>
            </w:r>
            <w:r>
              <w:rPr>
                <w:rFonts w:ascii="Arial" w:hAnsi="Arial" w:cs="Arial"/>
                <w:sz w:val="20"/>
                <w:szCs w:val="20"/>
              </w:rPr>
              <w:t xml:space="preserve">: LPP is not applicble to </w:t>
            </w:r>
            <w:r w:rsidRPr="00F923D7">
              <w:rPr>
                <w:rFonts w:ascii="Arial" w:hAnsi="Arial" w:cs="Arial"/>
                <w:sz w:val="20"/>
                <w:szCs w:val="20"/>
              </w:rPr>
              <w:t>CSI and beam management use case</w:t>
            </w:r>
            <w:r>
              <w:rPr>
                <w:rFonts w:ascii="Arial" w:hAnsi="Arial" w:cs="Arial"/>
                <w:sz w:val="20"/>
                <w:szCs w:val="20"/>
              </w:rPr>
              <w:t>s</w:t>
            </w:r>
          </w:p>
        </w:tc>
      </w:tr>
    </w:tbl>
    <w:p w14:paraId="4324F2B1" w14:textId="3FD23990" w:rsidR="00534385" w:rsidRPr="00534385" w:rsidRDefault="00E77E62" w:rsidP="0086155C">
      <w:pPr>
        <w:pStyle w:val="Caption"/>
        <w:jc w:val="center"/>
        <w:rPr>
          <w:b w:val="0"/>
        </w:rPr>
        <w:sectPr w:rsidR="00534385" w:rsidRPr="00534385" w:rsidSect="00943E6E">
          <w:footnotePr>
            <w:numRestart w:val="eachSect"/>
          </w:footnotePr>
          <w:pgSz w:w="28520" w:h="15842" w:orient="landscape" w:code="3"/>
          <w:pgMar w:top="1134" w:right="1418" w:bottom="1134" w:left="1134" w:header="680" w:footer="567" w:gutter="0"/>
          <w:cols w:space="720"/>
          <w:docGrid w:linePitch="272"/>
        </w:sectPr>
      </w:pPr>
      <w:bookmarkStart w:id="85" w:name="_Ref134651204"/>
      <w:r>
        <w:t xml:space="preserve">Table </w:t>
      </w:r>
      <w:r>
        <w:fldChar w:fldCharType="begin"/>
      </w:r>
      <w:r w:rsidRPr="00396F70">
        <w:instrText xml:space="preserve"> SEQ Table \* ARABIC </w:instrText>
      </w:r>
      <w:r>
        <w:fldChar w:fldCharType="separate"/>
      </w:r>
      <w:r w:rsidR="00F923D7" w:rsidRPr="00396F70">
        <w:t>2</w:t>
      </w:r>
      <w:r>
        <w:fldChar w:fldCharType="end"/>
      </w:r>
      <w:bookmarkEnd w:id="85"/>
      <w:r>
        <w:t xml:space="preserve">: Suitability </w:t>
      </w:r>
      <w:r w:rsidR="0012211C">
        <w:t>analysis</w:t>
      </w:r>
      <w:r>
        <w:t xml:space="preserve"> of legacy data collection frameworks for LCM functions</w:t>
      </w:r>
      <w:r w:rsidR="005841C8">
        <w:t xml:space="preserve"> for CSI and beam management use case</w:t>
      </w:r>
      <w:r w:rsidR="003835E7">
        <w:t>.</w:t>
      </w:r>
    </w:p>
    <w:p w14:paraId="5EA1423D" w14:textId="77777777" w:rsidR="00CD3F50" w:rsidRPr="00344552" w:rsidRDefault="00CD3F50" w:rsidP="003835E7">
      <w:pPr>
        <w:pStyle w:val="Reference"/>
        <w:numPr>
          <w:ilvl w:val="0"/>
          <w:numId w:val="0"/>
        </w:numPr>
      </w:pPr>
    </w:p>
    <w:sectPr w:rsidR="00CD3F50" w:rsidRPr="00344552" w:rsidSect="00DD18C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96DC" w14:textId="77777777" w:rsidR="00800FC5" w:rsidRDefault="00800FC5">
      <w:r>
        <w:separator/>
      </w:r>
    </w:p>
  </w:endnote>
  <w:endnote w:type="continuationSeparator" w:id="0">
    <w:p w14:paraId="77E6F98B" w14:textId="77777777" w:rsidR="00800FC5" w:rsidRDefault="00800FC5">
      <w:r>
        <w:continuationSeparator/>
      </w:r>
    </w:p>
  </w:endnote>
  <w:endnote w:type="continuationNotice" w:id="1">
    <w:p w14:paraId="6D77056E" w14:textId="77777777" w:rsidR="00800FC5" w:rsidRDefault="0080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F2159" w14:textId="77777777" w:rsidR="00800FC5" w:rsidRDefault="00800FC5">
      <w:r>
        <w:separator/>
      </w:r>
    </w:p>
  </w:footnote>
  <w:footnote w:type="continuationSeparator" w:id="0">
    <w:p w14:paraId="2F864859" w14:textId="77777777" w:rsidR="00800FC5" w:rsidRDefault="00800FC5">
      <w:r>
        <w:continuationSeparator/>
      </w:r>
    </w:p>
  </w:footnote>
  <w:footnote w:type="continuationNotice" w:id="1">
    <w:p w14:paraId="00A9B48B" w14:textId="77777777" w:rsidR="00800FC5" w:rsidRDefault="00800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021C63"/>
    <w:multiLevelType w:val="hybridMultilevel"/>
    <w:tmpl w:val="72A47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4A47DF1"/>
    <w:multiLevelType w:val="hybridMultilevel"/>
    <w:tmpl w:val="CC348A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2E5E5B8C"/>
    <w:lvl w:ilvl="0" w:tplc="271E28B4">
      <w:start w:val="8"/>
      <w:numFmt w:val="bullet"/>
      <w:lvlText w:val="-"/>
      <w:lvlJc w:val="left"/>
      <w:pPr>
        <w:ind w:left="720" w:hanging="360"/>
      </w:pPr>
      <w:rPr>
        <w:rFonts w:ascii="Arial" w:eastAsia="MS Mincho" w:hAnsi="Arial" w:cs="Arial"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002618E4">
      <w:start w:val="2"/>
      <w:numFmt w:val="bullet"/>
      <w:lvlText w:val="-"/>
      <w:lvlJc w:val="left"/>
      <w:pPr>
        <w:ind w:left="3600" w:hanging="360"/>
      </w:pPr>
      <w:rPr>
        <w:rFonts w:ascii="Arial" w:eastAsia="Calibri" w:hAnsi="Arial" w:cs="Arial" w:hint="default"/>
      </w:r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492F60"/>
    <w:multiLevelType w:val="hybridMultilevel"/>
    <w:tmpl w:val="7346DB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752075"/>
    <w:multiLevelType w:val="multilevel"/>
    <w:tmpl w:val="AAB21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9A52B786"/>
    <w:lvl w:ilvl="0" w:tplc="11682816">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C5793"/>
    <w:multiLevelType w:val="hybridMultilevel"/>
    <w:tmpl w:val="AFB64C4C"/>
    <w:lvl w:ilvl="0" w:tplc="5172D7C6">
      <w:start w:val="1"/>
      <w:numFmt w:val="decimal"/>
      <w:lvlText w:val="%1."/>
      <w:lvlJc w:val="left"/>
      <w:pPr>
        <w:tabs>
          <w:tab w:val="num" w:pos="720"/>
        </w:tabs>
        <w:ind w:left="720" w:hanging="360"/>
      </w:pPr>
    </w:lvl>
    <w:lvl w:ilvl="1" w:tplc="7032C922" w:tentative="1">
      <w:start w:val="1"/>
      <w:numFmt w:val="decimal"/>
      <w:lvlText w:val="%2."/>
      <w:lvlJc w:val="left"/>
      <w:pPr>
        <w:tabs>
          <w:tab w:val="num" w:pos="1440"/>
        </w:tabs>
        <w:ind w:left="1440" w:hanging="360"/>
      </w:pPr>
    </w:lvl>
    <w:lvl w:ilvl="2" w:tplc="A5B801CE" w:tentative="1">
      <w:start w:val="1"/>
      <w:numFmt w:val="decimal"/>
      <w:lvlText w:val="%3."/>
      <w:lvlJc w:val="left"/>
      <w:pPr>
        <w:tabs>
          <w:tab w:val="num" w:pos="2160"/>
        </w:tabs>
        <w:ind w:left="2160" w:hanging="360"/>
      </w:pPr>
    </w:lvl>
    <w:lvl w:ilvl="3" w:tplc="8FE6127E" w:tentative="1">
      <w:start w:val="1"/>
      <w:numFmt w:val="decimal"/>
      <w:lvlText w:val="%4."/>
      <w:lvlJc w:val="left"/>
      <w:pPr>
        <w:tabs>
          <w:tab w:val="num" w:pos="2880"/>
        </w:tabs>
        <w:ind w:left="2880" w:hanging="360"/>
      </w:pPr>
    </w:lvl>
    <w:lvl w:ilvl="4" w:tplc="DA429200" w:tentative="1">
      <w:start w:val="1"/>
      <w:numFmt w:val="decimal"/>
      <w:lvlText w:val="%5."/>
      <w:lvlJc w:val="left"/>
      <w:pPr>
        <w:tabs>
          <w:tab w:val="num" w:pos="3600"/>
        </w:tabs>
        <w:ind w:left="3600" w:hanging="360"/>
      </w:pPr>
    </w:lvl>
    <w:lvl w:ilvl="5" w:tplc="8F3ED75A" w:tentative="1">
      <w:start w:val="1"/>
      <w:numFmt w:val="decimal"/>
      <w:lvlText w:val="%6."/>
      <w:lvlJc w:val="left"/>
      <w:pPr>
        <w:tabs>
          <w:tab w:val="num" w:pos="4320"/>
        </w:tabs>
        <w:ind w:left="4320" w:hanging="360"/>
      </w:pPr>
    </w:lvl>
    <w:lvl w:ilvl="6" w:tplc="1D58F822" w:tentative="1">
      <w:start w:val="1"/>
      <w:numFmt w:val="decimal"/>
      <w:lvlText w:val="%7."/>
      <w:lvlJc w:val="left"/>
      <w:pPr>
        <w:tabs>
          <w:tab w:val="num" w:pos="5040"/>
        </w:tabs>
        <w:ind w:left="5040" w:hanging="360"/>
      </w:pPr>
    </w:lvl>
    <w:lvl w:ilvl="7" w:tplc="B8EA6090" w:tentative="1">
      <w:start w:val="1"/>
      <w:numFmt w:val="decimal"/>
      <w:lvlText w:val="%8."/>
      <w:lvlJc w:val="left"/>
      <w:pPr>
        <w:tabs>
          <w:tab w:val="num" w:pos="5760"/>
        </w:tabs>
        <w:ind w:left="5760" w:hanging="360"/>
      </w:pPr>
    </w:lvl>
    <w:lvl w:ilvl="8" w:tplc="017AEFCA" w:tentative="1">
      <w:start w:val="1"/>
      <w:numFmt w:val="decimal"/>
      <w:lvlText w:val="%9."/>
      <w:lvlJc w:val="left"/>
      <w:pPr>
        <w:tabs>
          <w:tab w:val="num" w:pos="6480"/>
        </w:tabs>
        <w:ind w:left="6480" w:hanging="36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AB92F2E"/>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648B688F"/>
    <w:multiLevelType w:val="hybridMultilevel"/>
    <w:tmpl w:val="EEBC56DC"/>
    <w:lvl w:ilvl="0" w:tplc="100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9E08AC"/>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588655452">
    <w:abstractNumId w:val="22"/>
  </w:num>
  <w:num w:numId="2" w16cid:durableId="1572422690">
    <w:abstractNumId w:val="19"/>
  </w:num>
  <w:num w:numId="3" w16cid:durableId="1642154989">
    <w:abstractNumId w:val="0"/>
  </w:num>
  <w:num w:numId="4" w16cid:durableId="423578544">
    <w:abstractNumId w:val="24"/>
  </w:num>
  <w:num w:numId="5" w16cid:durableId="322859524">
    <w:abstractNumId w:val="26"/>
  </w:num>
  <w:num w:numId="6" w16cid:durableId="298847170">
    <w:abstractNumId w:val="29"/>
  </w:num>
  <w:num w:numId="7" w16cid:durableId="1074741927">
    <w:abstractNumId w:val="11"/>
  </w:num>
  <w:num w:numId="8" w16cid:durableId="586306639">
    <w:abstractNumId w:val="13"/>
  </w:num>
  <w:num w:numId="9" w16cid:durableId="1776173870">
    <w:abstractNumId w:val="3"/>
  </w:num>
  <w:num w:numId="10" w16cid:durableId="417337838">
    <w:abstractNumId w:val="40"/>
  </w:num>
  <w:num w:numId="11" w16cid:durableId="2134670666">
    <w:abstractNumId w:val="16"/>
  </w:num>
  <w:num w:numId="12" w16cid:durableId="1875460000">
    <w:abstractNumId w:val="37"/>
  </w:num>
  <w:num w:numId="13" w16cid:durableId="42366671">
    <w:abstractNumId w:val="39"/>
  </w:num>
  <w:num w:numId="14" w16cid:durableId="620495469">
    <w:abstractNumId w:val="20"/>
  </w:num>
  <w:num w:numId="15" w16cid:durableId="118769700">
    <w:abstractNumId w:val="38"/>
  </w:num>
  <w:num w:numId="16" w16cid:durableId="2041856069">
    <w:abstractNumId w:val="9"/>
  </w:num>
  <w:num w:numId="17" w16cid:durableId="1686052155">
    <w:abstractNumId w:val="35"/>
  </w:num>
  <w:num w:numId="18" w16cid:durableId="2079093119">
    <w:abstractNumId w:val="2"/>
  </w:num>
  <w:num w:numId="19" w16cid:durableId="65343459">
    <w:abstractNumId w:val="34"/>
  </w:num>
  <w:num w:numId="20" w16cid:durableId="1971403381">
    <w:abstractNumId w:val="23"/>
  </w:num>
  <w:num w:numId="21" w16cid:durableId="816343118">
    <w:abstractNumId w:val="5"/>
  </w:num>
  <w:num w:numId="22" w16cid:durableId="745230330">
    <w:abstractNumId w:val="17"/>
  </w:num>
  <w:num w:numId="23" w16cid:durableId="73937765">
    <w:abstractNumId w:val="32"/>
  </w:num>
  <w:num w:numId="24" w16cid:durableId="1492090538">
    <w:abstractNumId w:val="27"/>
  </w:num>
  <w:num w:numId="25" w16cid:durableId="1009988570">
    <w:abstractNumId w:val="33"/>
  </w:num>
  <w:num w:numId="26" w16cid:durableId="1999455900">
    <w:abstractNumId w:val="4"/>
  </w:num>
  <w:num w:numId="27" w16cid:durableId="1881088966">
    <w:abstractNumId w:val="30"/>
  </w:num>
  <w:num w:numId="28" w16cid:durableId="789398871">
    <w:abstractNumId w:val="7"/>
  </w:num>
  <w:num w:numId="29" w16cid:durableId="1618218516">
    <w:abstractNumId w:val="21"/>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925115308">
    <w:abstractNumId w:val="25"/>
  </w:num>
  <w:num w:numId="35" w16cid:durableId="1041318006">
    <w:abstractNumId w:val="42"/>
  </w:num>
  <w:num w:numId="36" w16cid:durableId="6414275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5399946">
    <w:abstractNumId w:val="31"/>
  </w:num>
  <w:num w:numId="38" w16cid:durableId="335226958">
    <w:abstractNumId w:val="15"/>
  </w:num>
  <w:num w:numId="39" w16cid:durableId="1562518397">
    <w:abstractNumId w:val="41"/>
  </w:num>
  <w:num w:numId="40" w16cid:durableId="472138957">
    <w:abstractNumId w:val="28"/>
  </w:num>
  <w:num w:numId="41" w16cid:durableId="1105156278">
    <w:abstractNumId w:val="6"/>
  </w:num>
  <w:num w:numId="42" w16cid:durableId="1053230854">
    <w:abstractNumId w:val="8"/>
  </w:num>
  <w:num w:numId="43" w16cid:durableId="41231344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692"/>
    <w:rsid w:val="000016BC"/>
    <w:rsid w:val="000017B6"/>
    <w:rsid w:val="00001A6F"/>
    <w:rsid w:val="00001BC7"/>
    <w:rsid w:val="00001BDD"/>
    <w:rsid w:val="00002159"/>
    <w:rsid w:val="00002363"/>
    <w:rsid w:val="000024B5"/>
    <w:rsid w:val="0000251C"/>
    <w:rsid w:val="00002764"/>
    <w:rsid w:val="0000277F"/>
    <w:rsid w:val="00002974"/>
    <w:rsid w:val="00002975"/>
    <w:rsid w:val="000029A1"/>
    <w:rsid w:val="00002A37"/>
    <w:rsid w:val="00002CA2"/>
    <w:rsid w:val="0000334C"/>
    <w:rsid w:val="0000386E"/>
    <w:rsid w:val="00003D28"/>
    <w:rsid w:val="0000487A"/>
    <w:rsid w:val="000048F2"/>
    <w:rsid w:val="00004FD6"/>
    <w:rsid w:val="00005099"/>
    <w:rsid w:val="0000564C"/>
    <w:rsid w:val="00005B84"/>
    <w:rsid w:val="00005BAF"/>
    <w:rsid w:val="00006446"/>
    <w:rsid w:val="00006896"/>
    <w:rsid w:val="00006961"/>
    <w:rsid w:val="000069D4"/>
    <w:rsid w:val="00006AC5"/>
    <w:rsid w:val="00006C96"/>
    <w:rsid w:val="00006D0C"/>
    <w:rsid w:val="00006D8F"/>
    <w:rsid w:val="000077AB"/>
    <w:rsid w:val="000079BF"/>
    <w:rsid w:val="00007ABD"/>
    <w:rsid w:val="00007CDC"/>
    <w:rsid w:val="00007FC7"/>
    <w:rsid w:val="000109D8"/>
    <w:rsid w:val="00010A70"/>
    <w:rsid w:val="00010D4E"/>
    <w:rsid w:val="00011B28"/>
    <w:rsid w:val="00011BEE"/>
    <w:rsid w:val="00011D87"/>
    <w:rsid w:val="00011EC1"/>
    <w:rsid w:val="00011FD9"/>
    <w:rsid w:val="00012110"/>
    <w:rsid w:val="00012180"/>
    <w:rsid w:val="0001218B"/>
    <w:rsid w:val="000124A5"/>
    <w:rsid w:val="00012613"/>
    <w:rsid w:val="000128DF"/>
    <w:rsid w:val="00012B54"/>
    <w:rsid w:val="00012FAA"/>
    <w:rsid w:val="00013B12"/>
    <w:rsid w:val="000140C3"/>
    <w:rsid w:val="000141D0"/>
    <w:rsid w:val="000148F3"/>
    <w:rsid w:val="00015C0A"/>
    <w:rsid w:val="00015D15"/>
    <w:rsid w:val="000160F8"/>
    <w:rsid w:val="0001695B"/>
    <w:rsid w:val="00016C5B"/>
    <w:rsid w:val="00017CA3"/>
    <w:rsid w:val="00017DBF"/>
    <w:rsid w:val="0002047E"/>
    <w:rsid w:val="00020A59"/>
    <w:rsid w:val="00020D6E"/>
    <w:rsid w:val="000211BA"/>
    <w:rsid w:val="00021429"/>
    <w:rsid w:val="000220F9"/>
    <w:rsid w:val="00022C99"/>
    <w:rsid w:val="0002340C"/>
    <w:rsid w:val="000235A1"/>
    <w:rsid w:val="00023A50"/>
    <w:rsid w:val="00023BCE"/>
    <w:rsid w:val="00023DC1"/>
    <w:rsid w:val="00024D73"/>
    <w:rsid w:val="00024E89"/>
    <w:rsid w:val="00024F23"/>
    <w:rsid w:val="0002564D"/>
    <w:rsid w:val="00025A7B"/>
    <w:rsid w:val="00025ECA"/>
    <w:rsid w:val="00026335"/>
    <w:rsid w:val="00026773"/>
    <w:rsid w:val="0002683C"/>
    <w:rsid w:val="00026DFC"/>
    <w:rsid w:val="00026E5B"/>
    <w:rsid w:val="00026EEA"/>
    <w:rsid w:val="000272D7"/>
    <w:rsid w:val="00027408"/>
    <w:rsid w:val="00027600"/>
    <w:rsid w:val="00027B7D"/>
    <w:rsid w:val="00027F0B"/>
    <w:rsid w:val="00027F58"/>
    <w:rsid w:val="0003042E"/>
    <w:rsid w:val="00030D98"/>
    <w:rsid w:val="00030F91"/>
    <w:rsid w:val="00031037"/>
    <w:rsid w:val="00031175"/>
    <w:rsid w:val="000314D8"/>
    <w:rsid w:val="00031C56"/>
    <w:rsid w:val="00031D5A"/>
    <w:rsid w:val="00031FCB"/>
    <w:rsid w:val="00031FF1"/>
    <w:rsid w:val="000325B8"/>
    <w:rsid w:val="0003274A"/>
    <w:rsid w:val="00032F9E"/>
    <w:rsid w:val="00033081"/>
    <w:rsid w:val="0003314B"/>
    <w:rsid w:val="000333D9"/>
    <w:rsid w:val="0003344B"/>
    <w:rsid w:val="00034289"/>
    <w:rsid w:val="00034908"/>
    <w:rsid w:val="00034C15"/>
    <w:rsid w:val="00034EB7"/>
    <w:rsid w:val="000354C4"/>
    <w:rsid w:val="00035810"/>
    <w:rsid w:val="00035F5B"/>
    <w:rsid w:val="00036688"/>
    <w:rsid w:val="00036AF4"/>
    <w:rsid w:val="00036BA1"/>
    <w:rsid w:val="00036D30"/>
    <w:rsid w:val="00037B16"/>
    <w:rsid w:val="000400BA"/>
    <w:rsid w:val="00040269"/>
    <w:rsid w:val="0004084C"/>
    <w:rsid w:val="00040FDE"/>
    <w:rsid w:val="000411F7"/>
    <w:rsid w:val="00041277"/>
    <w:rsid w:val="00041390"/>
    <w:rsid w:val="0004165D"/>
    <w:rsid w:val="00041C33"/>
    <w:rsid w:val="000422E2"/>
    <w:rsid w:val="00042360"/>
    <w:rsid w:val="00042DC1"/>
    <w:rsid w:val="00042F22"/>
    <w:rsid w:val="000433B9"/>
    <w:rsid w:val="00043538"/>
    <w:rsid w:val="000435A9"/>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6066"/>
    <w:rsid w:val="000463EA"/>
    <w:rsid w:val="000464E4"/>
    <w:rsid w:val="00046683"/>
    <w:rsid w:val="000468AA"/>
    <w:rsid w:val="0004698D"/>
    <w:rsid w:val="00046D15"/>
    <w:rsid w:val="00047330"/>
    <w:rsid w:val="000473EC"/>
    <w:rsid w:val="00047957"/>
    <w:rsid w:val="00047CB3"/>
    <w:rsid w:val="00050390"/>
    <w:rsid w:val="00050427"/>
    <w:rsid w:val="000506FE"/>
    <w:rsid w:val="00050960"/>
    <w:rsid w:val="00050A45"/>
    <w:rsid w:val="00050B39"/>
    <w:rsid w:val="00050FEC"/>
    <w:rsid w:val="00051470"/>
    <w:rsid w:val="00052238"/>
    <w:rsid w:val="00052282"/>
    <w:rsid w:val="0005229C"/>
    <w:rsid w:val="00052A07"/>
    <w:rsid w:val="00052D88"/>
    <w:rsid w:val="00052F1B"/>
    <w:rsid w:val="00053259"/>
    <w:rsid w:val="000534DB"/>
    <w:rsid w:val="000534E3"/>
    <w:rsid w:val="00053877"/>
    <w:rsid w:val="00053AFF"/>
    <w:rsid w:val="00053F41"/>
    <w:rsid w:val="00054200"/>
    <w:rsid w:val="00054565"/>
    <w:rsid w:val="00054933"/>
    <w:rsid w:val="00054BA7"/>
    <w:rsid w:val="000558BE"/>
    <w:rsid w:val="00055AA6"/>
    <w:rsid w:val="00055E13"/>
    <w:rsid w:val="00055E59"/>
    <w:rsid w:val="0005606A"/>
    <w:rsid w:val="00056A7B"/>
    <w:rsid w:val="00057117"/>
    <w:rsid w:val="00057316"/>
    <w:rsid w:val="0005760D"/>
    <w:rsid w:val="000577A2"/>
    <w:rsid w:val="00057E5D"/>
    <w:rsid w:val="00057E5F"/>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31A3"/>
    <w:rsid w:val="000633AE"/>
    <w:rsid w:val="0006368D"/>
    <w:rsid w:val="000636B0"/>
    <w:rsid w:val="00063892"/>
    <w:rsid w:val="00064512"/>
    <w:rsid w:val="00064779"/>
    <w:rsid w:val="000647B9"/>
    <w:rsid w:val="000647CF"/>
    <w:rsid w:val="0006487E"/>
    <w:rsid w:val="00064A73"/>
    <w:rsid w:val="00064FB2"/>
    <w:rsid w:val="000651F8"/>
    <w:rsid w:val="000653B5"/>
    <w:rsid w:val="000657E4"/>
    <w:rsid w:val="00065E1A"/>
    <w:rsid w:val="00066126"/>
    <w:rsid w:val="0006653D"/>
    <w:rsid w:val="000669F5"/>
    <w:rsid w:val="00066CC6"/>
    <w:rsid w:val="00066DEC"/>
    <w:rsid w:val="00067365"/>
    <w:rsid w:val="000675F6"/>
    <w:rsid w:val="00067B34"/>
    <w:rsid w:val="00070382"/>
    <w:rsid w:val="00070D2C"/>
    <w:rsid w:val="0007143A"/>
    <w:rsid w:val="0007198A"/>
    <w:rsid w:val="00071A59"/>
    <w:rsid w:val="00071D7C"/>
    <w:rsid w:val="00072364"/>
    <w:rsid w:val="000723EB"/>
    <w:rsid w:val="00072986"/>
    <w:rsid w:val="0007317B"/>
    <w:rsid w:val="000732B5"/>
    <w:rsid w:val="00073E55"/>
    <w:rsid w:val="000740EB"/>
    <w:rsid w:val="000744F6"/>
    <w:rsid w:val="0007452D"/>
    <w:rsid w:val="0007477C"/>
    <w:rsid w:val="00074BB8"/>
    <w:rsid w:val="00074EC1"/>
    <w:rsid w:val="00074ECE"/>
    <w:rsid w:val="000751F7"/>
    <w:rsid w:val="00075C5D"/>
    <w:rsid w:val="00076093"/>
    <w:rsid w:val="000765C5"/>
    <w:rsid w:val="000767CF"/>
    <w:rsid w:val="000768D4"/>
    <w:rsid w:val="0007756C"/>
    <w:rsid w:val="000777D6"/>
    <w:rsid w:val="00077B04"/>
    <w:rsid w:val="00077DA4"/>
    <w:rsid w:val="00077E5F"/>
    <w:rsid w:val="0008036A"/>
    <w:rsid w:val="00080548"/>
    <w:rsid w:val="000806EC"/>
    <w:rsid w:val="000807E9"/>
    <w:rsid w:val="0008117A"/>
    <w:rsid w:val="00081212"/>
    <w:rsid w:val="00081720"/>
    <w:rsid w:val="00081AE6"/>
    <w:rsid w:val="00081BA8"/>
    <w:rsid w:val="00081BB5"/>
    <w:rsid w:val="00081C44"/>
    <w:rsid w:val="00081E32"/>
    <w:rsid w:val="00082185"/>
    <w:rsid w:val="000831F1"/>
    <w:rsid w:val="000837C4"/>
    <w:rsid w:val="000843C7"/>
    <w:rsid w:val="00084414"/>
    <w:rsid w:val="00084D55"/>
    <w:rsid w:val="0008507E"/>
    <w:rsid w:val="000852A1"/>
    <w:rsid w:val="000855EB"/>
    <w:rsid w:val="00085B52"/>
    <w:rsid w:val="0008664B"/>
    <w:rsid w:val="000866F2"/>
    <w:rsid w:val="0008741B"/>
    <w:rsid w:val="00087AEE"/>
    <w:rsid w:val="0009009F"/>
    <w:rsid w:val="0009041B"/>
    <w:rsid w:val="00090763"/>
    <w:rsid w:val="000909B0"/>
    <w:rsid w:val="00090A9D"/>
    <w:rsid w:val="00090FBA"/>
    <w:rsid w:val="00091557"/>
    <w:rsid w:val="0009165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3D4"/>
    <w:rsid w:val="000954AA"/>
    <w:rsid w:val="000955E5"/>
    <w:rsid w:val="00095611"/>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54D"/>
    <w:rsid w:val="000A2E5E"/>
    <w:rsid w:val="000A2F63"/>
    <w:rsid w:val="000A3486"/>
    <w:rsid w:val="000A39C5"/>
    <w:rsid w:val="000A3A31"/>
    <w:rsid w:val="000A3B32"/>
    <w:rsid w:val="000A3D67"/>
    <w:rsid w:val="000A3EA4"/>
    <w:rsid w:val="000A41DF"/>
    <w:rsid w:val="000A4879"/>
    <w:rsid w:val="000A5006"/>
    <w:rsid w:val="000A502B"/>
    <w:rsid w:val="000A532D"/>
    <w:rsid w:val="000A55BA"/>
    <w:rsid w:val="000A5687"/>
    <w:rsid w:val="000A56F2"/>
    <w:rsid w:val="000A5C5F"/>
    <w:rsid w:val="000A601D"/>
    <w:rsid w:val="000A64CD"/>
    <w:rsid w:val="000A656B"/>
    <w:rsid w:val="000A66B5"/>
    <w:rsid w:val="000A6880"/>
    <w:rsid w:val="000A6C62"/>
    <w:rsid w:val="000A7142"/>
    <w:rsid w:val="000A721E"/>
    <w:rsid w:val="000A736A"/>
    <w:rsid w:val="000A7CA6"/>
    <w:rsid w:val="000B05BA"/>
    <w:rsid w:val="000B0607"/>
    <w:rsid w:val="000B068F"/>
    <w:rsid w:val="000B078B"/>
    <w:rsid w:val="000B07BD"/>
    <w:rsid w:val="000B0897"/>
    <w:rsid w:val="000B0B2E"/>
    <w:rsid w:val="000B0B97"/>
    <w:rsid w:val="000B161A"/>
    <w:rsid w:val="000B1806"/>
    <w:rsid w:val="000B1C58"/>
    <w:rsid w:val="000B1E82"/>
    <w:rsid w:val="000B2568"/>
    <w:rsid w:val="000B2573"/>
    <w:rsid w:val="000B2719"/>
    <w:rsid w:val="000B2A27"/>
    <w:rsid w:val="000B2D5D"/>
    <w:rsid w:val="000B3212"/>
    <w:rsid w:val="000B356E"/>
    <w:rsid w:val="000B39EA"/>
    <w:rsid w:val="000B3A8F"/>
    <w:rsid w:val="000B3BF8"/>
    <w:rsid w:val="000B40DA"/>
    <w:rsid w:val="000B4AB9"/>
    <w:rsid w:val="000B4B92"/>
    <w:rsid w:val="000B4DAD"/>
    <w:rsid w:val="000B4FD7"/>
    <w:rsid w:val="000B523E"/>
    <w:rsid w:val="000B5514"/>
    <w:rsid w:val="000B58C3"/>
    <w:rsid w:val="000B6054"/>
    <w:rsid w:val="000B61E9"/>
    <w:rsid w:val="000B6907"/>
    <w:rsid w:val="000B691C"/>
    <w:rsid w:val="000B6AD6"/>
    <w:rsid w:val="000B7469"/>
    <w:rsid w:val="000B7A7C"/>
    <w:rsid w:val="000B7C23"/>
    <w:rsid w:val="000C0448"/>
    <w:rsid w:val="000C05C9"/>
    <w:rsid w:val="000C0D63"/>
    <w:rsid w:val="000C103B"/>
    <w:rsid w:val="000C1512"/>
    <w:rsid w:val="000C15F8"/>
    <w:rsid w:val="000C165A"/>
    <w:rsid w:val="000C17E6"/>
    <w:rsid w:val="000C1DA5"/>
    <w:rsid w:val="000C2757"/>
    <w:rsid w:val="000C283F"/>
    <w:rsid w:val="000C290F"/>
    <w:rsid w:val="000C2A71"/>
    <w:rsid w:val="000C2BB8"/>
    <w:rsid w:val="000C2CEB"/>
    <w:rsid w:val="000C2E19"/>
    <w:rsid w:val="000C2FFA"/>
    <w:rsid w:val="000C3166"/>
    <w:rsid w:val="000C321E"/>
    <w:rsid w:val="000C3873"/>
    <w:rsid w:val="000C3A7D"/>
    <w:rsid w:val="000C42C9"/>
    <w:rsid w:val="000C42CF"/>
    <w:rsid w:val="000C4585"/>
    <w:rsid w:val="000C4DF0"/>
    <w:rsid w:val="000C4E35"/>
    <w:rsid w:val="000C4E8B"/>
    <w:rsid w:val="000C5271"/>
    <w:rsid w:val="000C5490"/>
    <w:rsid w:val="000C5A37"/>
    <w:rsid w:val="000C5B89"/>
    <w:rsid w:val="000C5E73"/>
    <w:rsid w:val="000C5EC7"/>
    <w:rsid w:val="000C66A3"/>
    <w:rsid w:val="000C6B20"/>
    <w:rsid w:val="000C74AD"/>
    <w:rsid w:val="000C7C35"/>
    <w:rsid w:val="000C7EF0"/>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C6"/>
    <w:rsid w:val="000D296E"/>
    <w:rsid w:val="000D321F"/>
    <w:rsid w:val="000D33E7"/>
    <w:rsid w:val="000D34F0"/>
    <w:rsid w:val="000D374C"/>
    <w:rsid w:val="000D3F96"/>
    <w:rsid w:val="000D4797"/>
    <w:rsid w:val="000D5852"/>
    <w:rsid w:val="000D587B"/>
    <w:rsid w:val="000D58BD"/>
    <w:rsid w:val="000D59BD"/>
    <w:rsid w:val="000D611C"/>
    <w:rsid w:val="000D6A79"/>
    <w:rsid w:val="000D744A"/>
    <w:rsid w:val="000D7736"/>
    <w:rsid w:val="000E0069"/>
    <w:rsid w:val="000E0201"/>
    <w:rsid w:val="000E0239"/>
    <w:rsid w:val="000E02D9"/>
    <w:rsid w:val="000E0527"/>
    <w:rsid w:val="000E0835"/>
    <w:rsid w:val="000E0BD7"/>
    <w:rsid w:val="000E0C56"/>
    <w:rsid w:val="000E0E39"/>
    <w:rsid w:val="000E1763"/>
    <w:rsid w:val="000E1E92"/>
    <w:rsid w:val="000E1F45"/>
    <w:rsid w:val="000E357F"/>
    <w:rsid w:val="000E3823"/>
    <w:rsid w:val="000E3C97"/>
    <w:rsid w:val="000E3D92"/>
    <w:rsid w:val="000E4077"/>
    <w:rsid w:val="000E47A6"/>
    <w:rsid w:val="000E47C5"/>
    <w:rsid w:val="000E53D6"/>
    <w:rsid w:val="000E559A"/>
    <w:rsid w:val="000E5854"/>
    <w:rsid w:val="000E5D5B"/>
    <w:rsid w:val="000E69C2"/>
    <w:rsid w:val="000E6A62"/>
    <w:rsid w:val="000E6B80"/>
    <w:rsid w:val="000E6F58"/>
    <w:rsid w:val="000E70C0"/>
    <w:rsid w:val="000E7B18"/>
    <w:rsid w:val="000E7BD8"/>
    <w:rsid w:val="000E7C83"/>
    <w:rsid w:val="000F06D6"/>
    <w:rsid w:val="000F0810"/>
    <w:rsid w:val="000F08EA"/>
    <w:rsid w:val="000F0D6D"/>
    <w:rsid w:val="000F0EB1"/>
    <w:rsid w:val="000F1106"/>
    <w:rsid w:val="000F21AC"/>
    <w:rsid w:val="000F226B"/>
    <w:rsid w:val="000F2824"/>
    <w:rsid w:val="000F2B1E"/>
    <w:rsid w:val="000F2EDB"/>
    <w:rsid w:val="000F3998"/>
    <w:rsid w:val="000F3BE9"/>
    <w:rsid w:val="000F3F6C"/>
    <w:rsid w:val="000F41AA"/>
    <w:rsid w:val="000F41C2"/>
    <w:rsid w:val="000F441F"/>
    <w:rsid w:val="000F44EE"/>
    <w:rsid w:val="000F4A15"/>
    <w:rsid w:val="000F4A5D"/>
    <w:rsid w:val="000F5885"/>
    <w:rsid w:val="000F5A37"/>
    <w:rsid w:val="000F5A98"/>
    <w:rsid w:val="000F5B2B"/>
    <w:rsid w:val="000F5DE6"/>
    <w:rsid w:val="000F6DF3"/>
    <w:rsid w:val="000F6E9C"/>
    <w:rsid w:val="000F70B0"/>
    <w:rsid w:val="000F74E3"/>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62A4"/>
    <w:rsid w:val="001062FB"/>
    <w:rsid w:val="001063E6"/>
    <w:rsid w:val="00106444"/>
    <w:rsid w:val="0010646B"/>
    <w:rsid w:val="00106591"/>
    <w:rsid w:val="00106720"/>
    <w:rsid w:val="00106BC5"/>
    <w:rsid w:val="00107749"/>
    <w:rsid w:val="00107B88"/>
    <w:rsid w:val="00110232"/>
    <w:rsid w:val="0011036B"/>
    <w:rsid w:val="001105C3"/>
    <w:rsid w:val="001106C1"/>
    <w:rsid w:val="0011191E"/>
    <w:rsid w:val="00111D44"/>
    <w:rsid w:val="00112105"/>
    <w:rsid w:val="00112180"/>
    <w:rsid w:val="0011254B"/>
    <w:rsid w:val="00112BC2"/>
    <w:rsid w:val="00112C0D"/>
    <w:rsid w:val="00112D9D"/>
    <w:rsid w:val="00113523"/>
    <w:rsid w:val="00113717"/>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7814"/>
    <w:rsid w:val="00117AD2"/>
    <w:rsid w:val="00117B2C"/>
    <w:rsid w:val="001203B4"/>
    <w:rsid w:val="001207C6"/>
    <w:rsid w:val="0012090D"/>
    <w:rsid w:val="00120C64"/>
    <w:rsid w:val="00120E2D"/>
    <w:rsid w:val="0012105E"/>
    <w:rsid w:val="0012141E"/>
    <w:rsid w:val="001219F5"/>
    <w:rsid w:val="00121A20"/>
    <w:rsid w:val="00121B89"/>
    <w:rsid w:val="00121BB0"/>
    <w:rsid w:val="0012211C"/>
    <w:rsid w:val="0012224D"/>
    <w:rsid w:val="001227FF"/>
    <w:rsid w:val="00123723"/>
    <w:rsid w:val="0012377F"/>
    <w:rsid w:val="00123AFC"/>
    <w:rsid w:val="00123B3B"/>
    <w:rsid w:val="00123DE5"/>
    <w:rsid w:val="00123EB4"/>
    <w:rsid w:val="00124064"/>
    <w:rsid w:val="00124176"/>
    <w:rsid w:val="00124314"/>
    <w:rsid w:val="001247F5"/>
    <w:rsid w:val="00124A08"/>
    <w:rsid w:val="00124B29"/>
    <w:rsid w:val="00126196"/>
    <w:rsid w:val="001263B6"/>
    <w:rsid w:val="00126A99"/>
    <w:rsid w:val="00126AC0"/>
    <w:rsid w:val="00126B4A"/>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901"/>
    <w:rsid w:val="00133988"/>
    <w:rsid w:val="00133F51"/>
    <w:rsid w:val="00133FDC"/>
    <w:rsid w:val="001343A1"/>
    <w:rsid w:val="001344C0"/>
    <w:rsid w:val="001346FA"/>
    <w:rsid w:val="00134750"/>
    <w:rsid w:val="00134A88"/>
    <w:rsid w:val="00135252"/>
    <w:rsid w:val="001356EA"/>
    <w:rsid w:val="0013616E"/>
    <w:rsid w:val="00136467"/>
    <w:rsid w:val="00136756"/>
    <w:rsid w:val="00136909"/>
    <w:rsid w:val="00136BD5"/>
    <w:rsid w:val="00136CFC"/>
    <w:rsid w:val="00136EE4"/>
    <w:rsid w:val="0013729A"/>
    <w:rsid w:val="001372C2"/>
    <w:rsid w:val="00137587"/>
    <w:rsid w:val="00137A74"/>
    <w:rsid w:val="00137AB5"/>
    <w:rsid w:val="00137ECD"/>
    <w:rsid w:val="00137F0B"/>
    <w:rsid w:val="001401E6"/>
    <w:rsid w:val="00140695"/>
    <w:rsid w:val="00141565"/>
    <w:rsid w:val="001415E2"/>
    <w:rsid w:val="001416DE"/>
    <w:rsid w:val="0014177A"/>
    <w:rsid w:val="00141783"/>
    <w:rsid w:val="00142084"/>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3B3"/>
    <w:rsid w:val="00145E29"/>
    <w:rsid w:val="00146236"/>
    <w:rsid w:val="001467C4"/>
    <w:rsid w:val="0014690F"/>
    <w:rsid w:val="001469BE"/>
    <w:rsid w:val="00146AD8"/>
    <w:rsid w:val="00146BE1"/>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A18"/>
    <w:rsid w:val="00156D6A"/>
    <w:rsid w:val="00157145"/>
    <w:rsid w:val="001572F2"/>
    <w:rsid w:val="001617FF"/>
    <w:rsid w:val="001618F9"/>
    <w:rsid w:val="00161970"/>
    <w:rsid w:val="00161CB5"/>
    <w:rsid w:val="001627E7"/>
    <w:rsid w:val="00162AC6"/>
    <w:rsid w:val="00162D4A"/>
    <w:rsid w:val="00162F74"/>
    <w:rsid w:val="00163068"/>
    <w:rsid w:val="001630C1"/>
    <w:rsid w:val="00163646"/>
    <w:rsid w:val="0016364F"/>
    <w:rsid w:val="00163712"/>
    <w:rsid w:val="00163B02"/>
    <w:rsid w:val="00163D88"/>
    <w:rsid w:val="00164527"/>
    <w:rsid w:val="00164E2E"/>
    <w:rsid w:val="00165789"/>
    <w:rsid w:val="001658C8"/>
    <w:rsid w:val="001659C1"/>
    <w:rsid w:val="00165D8D"/>
    <w:rsid w:val="00165ECF"/>
    <w:rsid w:val="001662B2"/>
    <w:rsid w:val="00166425"/>
    <w:rsid w:val="001668C1"/>
    <w:rsid w:val="00166BB5"/>
    <w:rsid w:val="00167983"/>
    <w:rsid w:val="00170402"/>
    <w:rsid w:val="001708E3"/>
    <w:rsid w:val="00170CA7"/>
    <w:rsid w:val="00171A12"/>
    <w:rsid w:val="00171B87"/>
    <w:rsid w:val="001725D3"/>
    <w:rsid w:val="00172C61"/>
    <w:rsid w:val="001735B8"/>
    <w:rsid w:val="001738A6"/>
    <w:rsid w:val="00173A8E"/>
    <w:rsid w:val="00173AA6"/>
    <w:rsid w:val="00173BBD"/>
    <w:rsid w:val="00174A48"/>
    <w:rsid w:val="00174F74"/>
    <w:rsid w:val="0017502A"/>
    <w:rsid w:val="0017502C"/>
    <w:rsid w:val="00175145"/>
    <w:rsid w:val="00175691"/>
    <w:rsid w:val="00175BFA"/>
    <w:rsid w:val="00175DE5"/>
    <w:rsid w:val="001762B1"/>
    <w:rsid w:val="001764FE"/>
    <w:rsid w:val="001765D5"/>
    <w:rsid w:val="00176C12"/>
    <w:rsid w:val="001771A5"/>
    <w:rsid w:val="001774AE"/>
    <w:rsid w:val="00177BAC"/>
    <w:rsid w:val="00177CCB"/>
    <w:rsid w:val="00180147"/>
    <w:rsid w:val="00180158"/>
    <w:rsid w:val="001804F9"/>
    <w:rsid w:val="0018060D"/>
    <w:rsid w:val="001806D9"/>
    <w:rsid w:val="00180A03"/>
    <w:rsid w:val="00180A7C"/>
    <w:rsid w:val="00180CDC"/>
    <w:rsid w:val="00180F53"/>
    <w:rsid w:val="00181020"/>
    <w:rsid w:val="0018103F"/>
    <w:rsid w:val="0018143F"/>
    <w:rsid w:val="0018160D"/>
    <w:rsid w:val="001819FA"/>
    <w:rsid w:val="00181F2F"/>
    <w:rsid w:val="00181FF8"/>
    <w:rsid w:val="00182246"/>
    <w:rsid w:val="00182683"/>
    <w:rsid w:val="00182DDD"/>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546"/>
    <w:rsid w:val="001873EC"/>
    <w:rsid w:val="00187A8B"/>
    <w:rsid w:val="00187BA2"/>
    <w:rsid w:val="00190212"/>
    <w:rsid w:val="00190407"/>
    <w:rsid w:val="00190AC1"/>
    <w:rsid w:val="00190EA2"/>
    <w:rsid w:val="00191910"/>
    <w:rsid w:val="00191ADF"/>
    <w:rsid w:val="00191E7D"/>
    <w:rsid w:val="00191FA3"/>
    <w:rsid w:val="00192145"/>
    <w:rsid w:val="00192240"/>
    <w:rsid w:val="001926F5"/>
    <w:rsid w:val="00192937"/>
    <w:rsid w:val="00192A99"/>
    <w:rsid w:val="00193138"/>
    <w:rsid w:val="00193323"/>
    <w:rsid w:val="001933FE"/>
    <w:rsid w:val="0019341A"/>
    <w:rsid w:val="00193960"/>
    <w:rsid w:val="00193AFD"/>
    <w:rsid w:val="00193CAD"/>
    <w:rsid w:val="00193FEB"/>
    <w:rsid w:val="001940A9"/>
    <w:rsid w:val="0019423C"/>
    <w:rsid w:val="0019429F"/>
    <w:rsid w:val="00194462"/>
    <w:rsid w:val="00194BC7"/>
    <w:rsid w:val="00194D4E"/>
    <w:rsid w:val="001953E3"/>
    <w:rsid w:val="00195431"/>
    <w:rsid w:val="00195442"/>
    <w:rsid w:val="00195552"/>
    <w:rsid w:val="001959F5"/>
    <w:rsid w:val="001962F5"/>
    <w:rsid w:val="00196C50"/>
    <w:rsid w:val="00196D49"/>
    <w:rsid w:val="00196FC6"/>
    <w:rsid w:val="001972C2"/>
    <w:rsid w:val="00197DF9"/>
    <w:rsid w:val="00197E65"/>
    <w:rsid w:val="00197FD4"/>
    <w:rsid w:val="00197FF1"/>
    <w:rsid w:val="001A0251"/>
    <w:rsid w:val="001A03EA"/>
    <w:rsid w:val="001A0D2D"/>
    <w:rsid w:val="001A0E75"/>
    <w:rsid w:val="001A10DA"/>
    <w:rsid w:val="001A133C"/>
    <w:rsid w:val="001A15B5"/>
    <w:rsid w:val="001A1987"/>
    <w:rsid w:val="001A1CC0"/>
    <w:rsid w:val="001A1D22"/>
    <w:rsid w:val="001A2061"/>
    <w:rsid w:val="001A2564"/>
    <w:rsid w:val="001A2C2D"/>
    <w:rsid w:val="001A2CB6"/>
    <w:rsid w:val="001A2F7E"/>
    <w:rsid w:val="001A35E7"/>
    <w:rsid w:val="001A3694"/>
    <w:rsid w:val="001A3755"/>
    <w:rsid w:val="001A3DE5"/>
    <w:rsid w:val="001A4120"/>
    <w:rsid w:val="001A444E"/>
    <w:rsid w:val="001A53FE"/>
    <w:rsid w:val="001A57A2"/>
    <w:rsid w:val="001A5926"/>
    <w:rsid w:val="001A5967"/>
    <w:rsid w:val="001A6173"/>
    <w:rsid w:val="001A6747"/>
    <w:rsid w:val="001A6CBA"/>
    <w:rsid w:val="001A6D6B"/>
    <w:rsid w:val="001A6FA2"/>
    <w:rsid w:val="001A74B9"/>
    <w:rsid w:val="001A782F"/>
    <w:rsid w:val="001B0142"/>
    <w:rsid w:val="001B039B"/>
    <w:rsid w:val="001B0464"/>
    <w:rsid w:val="001B0645"/>
    <w:rsid w:val="001B0D97"/>
    <w:rsid w:val="001B1080"/>
    <w:rsid w:val="001B1599"/>
    <w:rsid w:val="001B1822"/>
    <w:rsid w:val="001B189C"/>
    <w:rsid w:val="001B1C37"/>
    <w:rsid w:val="001B1F8A"/>
    <w:rsid w:val="001B24D5"/>
    <w:rsid w:val="001B2716"/>
    <w:rsid w:val="001B2814"/>
    <w:rsid w:val="001B2E7E"/>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958"/>
    <w:rsid w:val="001B6B0D"/>
    <w:rsid w:val="001B6D80"/>
    <w:rsid w:val="001B6E92"/>
    <w:rsid w:val="001B7005"/>
    <w:rsid w:val="001B71E6"/>
    <w:rsid w:val="001B7519"/>
    <w:rsid w:val="001B78AC"/>
    <w:rsid w:val="001B7B18"/>
    <w:rsid w:val="001B7BE6"/>
    <w:rsid w:val="001C0C8F"/>
    <w:rsid w:val="001C0DC8"/>
    <w:rsid w:val="001C157A"/>
    <w:rsid w:val="001C1BE8"/>
    <w:rsid w:val="001C1C1B"/>
    <w:rsid w:val="001C1CE5"/>
    <w:rsid w:val="001C221E"/>
    <w:rsid w:val="001C2AB3"/>
    <w:rsid w:val="001C2B14"/>
    <w:rsid w:val="001C39F6"/>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A3"/>
    <w:rsid w:val="001C6C10"/>
    <w:rsid w:val="001C727B"/>
    <w:rsid w:val="001C7A45"/>
    <w:rsid w:val="001D0297"/>
    <w:rsid w:val="001D061F"/>
    <w:rsid w:val="001D06A0"/>
    <w:rsid w:val="001D0918"/>
    <w:rsid w:val="001D0B59"/>
    <w:rsid w:val="001D1006"/>
    <w:rsid w:val="001D148B"/>
    <w:rsid w:val="001D15E6"/>
    <w:rsid w:val="001D1AB0"/>
    <w:rsid w:val="001D1C83"/>
    <w:rsid w:val="001D1F5E"/>
    <w:rsid w:val="001D26D7"/>
    <w:rsid w:val="001D2EAD"/>
    <w:rsid w:val="001D31A7"/>
    <w:rsid w:val="001D325D"/>
    <w:rsid w:val="001D32A5"/>
    <w:rsid w:val="001D3326"/>
    <w:rsid w:val="001D345C"/>
    <w:rsid w:val="001D355B"/>
    <w:rsid w:val="001D4064"/>
    <w:rsid w:val="001D44AF"/>
    <w:rsid w:val="001D46B4"/>
    <w:rsid w:val="001D4CB9"/>
    <w:rsid w:val="001D4D99"/>
    <w:rsid w:val="001D51BA"/>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E06BF"/>
    <w:rsid w:val="001E07E9"/>
    <w:rsid w:val="001E16C8"/>
    <w:rsid w:val="001E1EAD"/>
    <w:rsid w:val="001E1F46"/>
    <w:rsid w:val="001E20A2"/>
    <w:rsid w:val="001E2550"/>
    <w:rsid w:val="001E284B"/>
    <w:rsid w:val="001E2CD6"/>
    <w:rsid w:val="001E2DA6"/>
    <w:rsid w:val="001E2FAF"/>
    <w:rsid w:val="001E384E"/>
    <w:rsid w:val="001E3AAB"/>
    <w:rsid w:val="001E4930"/>
    <w:rsid w:val="001E49F4"/>
    <w:rsid w:val="001E51FC"/>
    <w:rsid w:val="001E5875"/>
    <w:rsid w:val="001E58E2"/>
    <w:rsid w:val="001E5A88"/>
    <w:rsid w:val="001E6356"/>
    <w:rsid w:val="001E64CA"/>
    <w:rsid w:val="001E6CA6"/>
    <w:rsid w:val="001E7AED"/>
    <w:rsid w:val="001F0093"/>
    <w:rsid w:val="001F042C"/>
    <w:rsid w:val="001F08BF"/>
    <w:rsid w:val="001F08F7"/>
    <w:rsid w:val="001F0F1F"/>
    <w:rsid w:val="001F1678"/>
    <w:rsid w:val="001F176C"/>
    <w:rsid w:val="001F1D2C"/>
    <w:rsid w:val="001F1E4C"/>
    <w:rsid w:val="001F21D7"/>
    <w:rsid w:val="001F2229"/>
    <w:rsid w:val="001F267B"/>
    <w:rsid w:val="001F2905"/>
    <w:rsid w:val="001F2964"/>
    <w:rsid w:val="001F29A6"/>
    <w:rsid w:val="001F29FA"/>
    <w:rsid w:val="001F2FCF"/>
    <w:rsid w:val="001F3916"/>
    <w:rsid w:val="001F428F"/>
    <w:rsid w:val="001F4DBE"/>
    <w:rsid w:val="001F54C5"/>
    <w:rsid w:val="001F58F9"/>
    <w:rsid w:val="001F5B25"/>
    <w:rsid w:val="001F5E08"/>
    <w:rsid w:val="001F60D1"/>
    <w:rsid w:val="001F6250"/>
    <w:rsid w:val="001F662C"/>
    <w:rsid w:val="001F6A6B"/>
    <w:rsid w:val="001F7074"/>
    <w:rsid w:val="001F7A0A"/>
    <w:rsid w:val="001F7EA6"/>
    <w:rsid w:val="002001B8"/>
    <w:rsid w:val="00200490"/>
    <w:rsid w:val="002004EE"/>
    <w:rsid w:val="00200540"/>
    <w:rsid w:val="002005BA"/>
    <w:rsid w:val="002008DC"/>
    <w:rsid w:val="00200D3F"/>
    <w:rsid w:val="00200EDC"/>
    <w:rsid w:val="0020160C"/>
    <w:rsid w:val="002016F1"/>
    <w:rsid w:val="00201C09"/>
    <w:rsid w:val="00201C33"/>
    <w:rsid w:val="00201F3A"/>
    <w:rsid w:val="0020221A"/>
    <w:rsid w:val="0020279B"/>
    <w:rsid w:val="00203730"/>
    <w:rsid w:val="00203843"/>
    <w:rsid w:val="00203C39"/>
    <w:rsid w:val="00203D62"/>
    <w:rsid w:val="00203F96"/>
    <w:rsid w:val="00203FA7"/>
    <w:rsid w:val="00204174"/>
    <w:rsid w:val="00204AB2"/>
    <w:rsid w:val="00204F8D"/>
    <w:rsid w:val="0020596B"/>
    <w:rsid w:val="002059C1"/>
    <w:rsid w:val="00206269"/>
    <w:rsid w:val="002063F2"/>
    <w:rsid w:val="002069B2"/>
    <w:rsid w:val="00206F79"/>
    <w:rsid w:val="00206FF4"/>
    <w:rsid w:val="0020733E"/>
    <w:rsid w:val="00207C67"/>
    <w:rsid w:val="00207CEC"/>
    <w:rsid w:val="00207D3F"/>
    <w:rsid w:val="00207FA3"/>
    <w:rsid w:val="0021009D"/>
    <w:rsid w:val="00211F96"/>
    <w:rsid w:val="00211FAF"/>
    <w:rsid w:val="0021233C"/>
    <w:rsid w:val="002129B4"/>
    <w:rsid w:val="00212FE3"/>
    <w:rsid w:val="00213039"/>
    <w:rsid w:val="0021355C"/>
    <w:rsid w:val="00213AA5"/>
    <w:rsid w:val="00213CE3"/>
    <w:rsid w:val="00213FCB"/>
    <w:rsid w:val="002141EB"/>
    <w:rsid w:val="0021422C"/>
    <w:rsid w:val="00214D9E"/>
    <w:rsid w:val="00214DA8"/>
    <w:rsid w:val="00214EBA"/>
    <w:rsid w:val="00214FD0"/>
    <w:rsid w:val="00215423"/>
    <w:rsid w:val="0021574A"/>
    <w:rsid w:val="0021574D"/>
    <w:rsid w:val="002158FA"/>
    <w:rsid w:val="00215B24"/>
    <w:rsid w:val="0021627A"/>
    <w:rsid w:val="00216299"/>
    <w:rsid w:val="00216A54"/>
    <w:rsid w:val="002174A0"/>
    <w:rsid w:val="00217A63"/>
    <w:rsid w:val="00217D53"/>
    <w:rsid w:val="00217FF2"/>
    <w:rsid w:val="00220500"/>
    <w:rsid w:val="00220600"/>
    <w:rsid w:val="00220EBF"/>
    <w:rsid w:val="00221247"/>
    <w:rsid w:val="0022142D"/>
    <w:rsid w:val="002216DB"/>
    <w:rsid w:val="00221784"/>
    <w:rsid w:val="00221894"/>
    <w:rsid w:val="002224DB"/>
    <w:rsid w:val="002229D6"/>
    <w:rsid w:val="00222BB0"/>
    <w:rsid w:val="00222CBF"/>
    <w:rsid w:val="002231AD"/>
    <w:rsid w:val="0022326F"/>
    <w:rsid w:val="002232A3"/>
    <w:rsid w:val="002232FF"/>
    <w:rsid w:val="00223585"/>
    <w:rsid w:val="0022383C"/>
    <w:rsid w:val="00223C1B"/>
    <w:rsid w:val="00223FCB"/>
    <w:rsid w:val="002240D4"/>
    <w:rsid w:val="00224609"/>
    <w:rsid w:val="00225012"/>
    <w:rsid w:val="00225274"/>
    <w:rsid w:val="002252AA"/>
    <w:rsid w:val="002252C3"/>
    <w:rsid w:val="00225424"/>
    <w:rsid w:val="00225C54"/>
    <w:rsid w:val="00225FE1"/>
    <w:rsid w:val="0022670A"/>
    <w:rsid w:val="00226F57"/>
    <w:rsid w:val="00227085"/>
    <w:rsid w:val="00227BFA"/>
    <w:rsid w:val="00227CD2"/>
    <w:rsid w:val="002301DA"/>
    <w:rsid w:val="00230765"/>
    <w:rsid w:val="00230799"/>
    <w:rsid w:val="00230D18"/>
    <w:rsid w:val="00230EF8"/>
    <w:rsid w:val="002310AE"/>
    <w:rsid w:val="0023124D"/>
    <w:rsid w:val="002313F6"/>
    <w:rsid w:val="0023144B"/>
    <w:rsid w:val="0023147E"/>
    <w:rsid w:val="00231652"/>
    <w:rsid w:val="002316A4"/>
    <w:rsid w:val="002319E4"/>
    <w:rsid w:val="00232445"/>
    <w:rsid w:val="002328A7"/>
    <w:rsid w:val="00232B10"/>
    <w:rsid w:val="00232D04"/>
    <w:rsid w:val="00233124"/>
    <w:rsid w:val="002333D0"/>
    <w:rsid w:val="002336E3"/>
    <w:rsid w:val="0023426C"/>
    <w:rsid w:val="00234332"/>
    <w:rsid w:val="0023468F"/>
    <w:rsid w:val="00234B32"/>
    <w:rsid w:val="00234EEE"/>
    <w:rsid w:val="0023522F"/>
    <w:rsid w:val="0023538D"/>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249"/>
    <w:rsid w:val="00241559"/>
    <w:rsid w:val="002417AE"/>
    <w:rsid w:val="00241BD2"/>
    <w:rsid w:val="002421AA"/>
    <w:rsid w:val="0024253A"/>
    <w:rsid w:val="0024268A"/>
    <w:rsid w:val="0024278C"/>
    <w:rsid w:val="0024284E"/>
    <w:rsid w:val="00242AE7"/>
    <w:rsid w:val="0024326A"/>
    <w:rsid w:val="002435B3"/>
    <w:rsid w:val="00243804"/>
    <w:rsid w:val="00244123"/>
    <w:rsid w:val="00244273"/>
    <w:rsid w:val="00244E82"/>
    <w:rsid w:val="00245051"/>
    <w:rsid w:val="00245111"/>
    <w:rsid w:val="00245339"/>
    <w:rsid w:val="002457B4"/>
    <w:rsid w:val="002457FA"/>
    <w:rsid w:val="002458EB"/>
    <w:rsid w:val="00245AA3"/>
    <w:rsid w:val="00245CA3"/>
    <w:rsid w:val="002462F2"/>
    <w:rsid w:val="0024633D"/>
    <w:rsid w:val="002467EF"/>
    <w:rsid w:val="002470E4"/>
    <w:rsid w:val="00247196"/>
    <w:rsid w:val="00247283"/>
    <w:rsid w:val="002474C2"/>
    <w:rsid w:val="0024780B"/>
    <w:rsid w:val="00247B56"/>
    <w:rsid w:val="0025002F"/>
    <w:rsid w:val="002500C8"/>
    <w:rsid w:val="002501A0"/>
    <w:rsid w:val="00250453"/>
    <w:rsid w:val="002507A9"/>
    <w:rsid w:val="00250A62"/>
    <w:rsid w:val="00250B48"/>
    <w:rsid w:val="00250D02"/>
    <w:rsid w:val="00250DF2"/>
    <w:rsid w:val="00250E2C"/>
    <w:rsid w:val="00250EAD"/>
    <w:rsid w:val="00251371"/>
    <w:rsid w:val="0025198A"/>
    <w:rsid w:val="002519B3"/>
    <w:rsid w:val="002519CB"/>
    <w:rsid w:val="00251FBC"/>
    <w:rsid w:val="0025217C"/>
    <w:rsid w:val="00252287"/>
    <w:rsid w:val="002527DD"/>
    <w:rsid w:val="00252843"/>
    <w:rsid w:val="002529C3"/>
    <w:rsid w:val="00252CD0"/>
    <w:rsid w:val="002530FC"/>
    <w:rsid w:val="00253498"/>
    <w:rsid w:val="002536B8"/>
    <w:rsid w:val="00253EC8"/>
    <w:rsid w:val="00254367"/>
    <w:rsid w:val="002545D0"/>
    <w:rsid w:val="00254610"/>
    <w:rsid w:val="002553C8"/>
    <w:rsid w:val="00255525"/>
    <w:rsid w:val="0025557F"/>
    <w:rsid w:val="00256D4D"/>
    <w:rsid w:val="00256E39"/>
    <w:rsid w:val="00256EC9"/>
    <w:rsid w:val="0025724D"/>
    <w:rsid w:val="0025729E"/>
    <w:rsid w:val="002574C6"/>
    <w:rsid w:val="00257543"/>
    <w:rsid w:val="0026031B"/>
    <w:rsid w:val="00260705"/>
    <w:rsid w:val="002608B8"/>
    <w:rsid w:val="00260999"/>
    <w:rsid w:val="00260A54"/>
    <w:rsid w:val="00260AA6"/>
    <w:rsid w:val="002610C9"/>
    <w:rsid w:val="0026133E"/>
    <w:rsid w:val="0026173B"/>
    <w:rsid w:val="002617E7"/>
    <w:rsid w:val="002622D6"/>
    <w:rsid w:val="002623FD"/>
    <w:rsid w:val="002628E1"/>
    <w:rsid w:val="002628FD"/>
    <w:rsid w:val="00262A2F"/>
    <w:rsid w:val="00262D60"/>
    <w:rsid w:val="002630E7"/>
    <w:rsid w:val="0026315B"/>
    <w:rsid w:val="002631E4"/>
    <w:rsid w:val="002632F6"/>
    <w:rsid w:val="00263733"/>
    <w:rsid w:val="00264228"/>
    <w:rsid w:val="00264334"/>
    <w:rsid w:val="002643DC"/>
    <w:rsid w:val="0026473E"/>
    <w:rsid w:val="00265046"/>
    <w:rsid w:val="00265647"/>
    <w:rsid w:val="002658B2"/>
    <w:rsid w:val="002658C3"/>
    <w:rsid w:val="00265B05"/>
    <w:rsid w:val="00265F04"/>
    <w:rsid w:val="00266214"/>
    <w:rsid w:val="00266965"/>
    <w:rsid w:val="002669AF"/>
    <w:rsid w:val="00267A4E"/>
    <w:rsid w:val="00267C83"/>
    <w:rsid w:val="00267D0D"/>
    <w:rsid w:val="00270049"/>
    <w:rsid w:val="002704CA"/>
    <w:rsid w:val="00270857"/>
    <w:rsid w:val="00270B8E"/>
    <w:rsid w:val="0027102B"/>
    <w:rsid w:val="0027144F"/>
    <w:rsid w:val="002717E4"/>
    <w:rsid w:val="00271813"/>
    <w:rsid w:val="00271B68"/>
    <w:rsid w:val="00271F3A"/>
    <w:rsid w:val="00271FD1"/>
    <w:rsid w:val="0027243E"/>
    <w:rsid w:val="00272B04"/>
    <w:rsid w:val="00272CFA"/>
    <w:rsid w:val="00273278"/>
    <w:rsid w:val="002735D6"/>
    <w:rsid w:val="002737F4"/>
    <w:rsid w:val="00273994"/>
    <w:rsid w:val="002744D8"/>
    <w:rsid w:val="00274B73"/>
    <w:rsid w:val="00274E8A"/>
    <w:rsid w:val="00275352"/>
    <w:rsid w:val="00275D13"/>
    <w:rsid w:val="002765FE"/>
    <w:rsid w:val="002766CF"/>
    <w:rsid w:val="002767A4"/>
    <w:rsid w:val="00276C68"/>
    <w:rsid w:val="00276CCD"/>
    <w:rsid w:val="00277453"/>
    <w:rsid w:val="002776F2"/>
    <w:rsid w:val="0028015D"/>
    <w:rsid w:val="00280248"/>
    <w:rsid w:val="002805F5"/>
    <w:rsid w:val="00280751"/>
    <w:rsid w:val="00280D40"/>
    <w:rsid w:val="00280DFD"/>
    <w:rsid w:val="002810E8"/>
    <w:rsid w:val="002811C4"/>
    <w:rsid w:val="00281C13"/>
    <w:rsid w:val="00281FAD"/>
    <w:rsid w:val="00282407"/>
    <w:rsid w:val="0028241D"/>
    <w:rsid w:val="0028273A"/>
    <w:rsid w:val="0028280A"/>
    <w:rsid w:val="00283840"/>
    <w:rsid w:val="0028392D"/>
    <w:rsid w:val="00283E73"/>
    <w:rsid w:val="00284045"/>
    <w:rsid w:val="00284098"/>
    <w:rsid w:val="002841B0"/>
    <w:rsid w:val="0028439C"/>
    <w:rsid w:val="002845ED"/>
    <w:rsid w:val="00285235"/>
    <w:rsid w:val="00285575"/>
    <w:rsid w:val="0028561A"/>
    <w:rsid w:val="002857A4"/>
    <w:rsid w:val="002859E1"/>
    <w:rsid w:val="00285CD0"/>
    <w:rsid w:val="002861F7"/>
    <w:rsid w:val="0028677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E08"/>
    <w:rsid w:val="00292EB7"/>
    <w:rsid w:val="00292F5D"/>
    <w:rsid w:val="00293012"/>
    <w:rsid w:val="002934A1"/>
    <w:rsid w:val="002938C7"/>
    <w:rsid w:val="002940DE"/>
    <w:rsid w:val="00294465"/>
    <w:rsid w:val="002946BF"/>
    <w:rsid w:val="00294A74"/>
    <w:rsid w:val="00294C62"/>
    <w:rsid w:val="002961DB"/>
    <w:rsid w:val="00296227"/>
    <w:rsid w:val="00296706"/>
    <w:rsid w:val="00296B96"/>
    <w:rsid w:val="00296F44"/>
    <w:rsid w:val="0029777D"/>
    <w:rsid w:val="002977A0"/>
    <w:rsid w:val="00297892"/>
    <w:rsid w:val="00297BF0"/>
    <w:rsid w:val="002A04F2"/>
    <w:rsid w:val="002A055E"/>
    <w:rsid w:val="002A097F"/>
    <w:rsid w:val="002A0E13"/>
    <w:rsid w:val="002A13F3"/>
    <w:rsid w:val="002A15B0"/>
    <w:rsid w:val="002A167C"/>
    <w:rsid w:val="002A1D4E"/>
    <w:rsid w:val="002A1E84"/>
    <w:rsid w:val="002A228A"/>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5841"/>
    <w:rsid w:val="002A5B9C"/>
    <w:rsid w:val="002A63BC"/>
    <w:rsid w:val="002A6989"/>
    <w:rsid w:val="002A7A05"/>
    <w:rsid w:val="002B05B0"/>
    <w:rsid w:val="002B075E"/>
    <w:rsid w:val="002B07A4"/>
    <w:rsid w:val="002B099A"/>
    <w:rsid w:val="002B0AE1"/>
    <w:rsid w:val="002B0BF8"/>
    <w:rsid w:val="002B0F29"/>
    <w:rsid w:val="002B0FFF"/>
    <w:rsid w:val="002B1257"/>
    <w:rsid w:val="002B1484"/>
    <w:rsid w:val="002B1693"/>
    <w:rsid w:val="002B1B20"/>
    <w:rsid w:val="002B1BF3"/>
    <w:rsid w:val="002B1DEA"/>
    <w:rsid w:val="002B210B"/>
    <w:rsid w:val="002B21D0"/>
    <w:rsid w:val="002B24D6"/>
    <w:rsid w:val="002B26AB"/>
    <w:rsid w:val="002B2B1E"/>
    <w:rsid w:val="002B3182"/>
    <w:rsid w:val="002B3897"/>
    <w:rsid w:val="002B3DD6"/>
    <w:rsid w:val="002B47CD"/>
    <w:rsid w:val="002B4FA7"/>
    <w:rsid w:val="002B51E8"/>
    <w:rsid w:val="002B51FF"/>
    <w:rsid w:val="002B529D"/>
    <w:rsid w:val="002B571C"/>
    <w:rsid w:val="002B5C4A"/>
    <w:rsid w:val="002B5D0D"/>
    <w:rsid w:val="002B6260"/>
    <w:rsid w:val="002B6588"/>
    <w:rsid w:val="002B65F9"/>
    <w:rsid w:val="002B6676"/>
    <w:rsid w:val="002B7E5E"/>
    <w:rsid w:val="002B7F09"/>
    <w:rsid w:val="002B7FDE"/>
    <w:rsid w:val="002C0EE6"/>
    <w:rsid w:val="002C0FA4"/>
    <w:rsid w:val="002C11B8"/>
    <w:rsid w:val="002C1993"/>
    <w:rsid w:val="002C1B72"/>
    <w:rsid w:val="002C1DA4"/>
    <w:rsid w:val="002C22EB"/>
    <w:rsid w:val="002C2E46"/>
    <w:rsid w:val="002C314C"/>
    <w:rsid w:val="002C31AD"/>
    <w:rsid w:val="002C3275"/>
    <w:rsid w:val="002C3AB4"/>
    <w:rsid w:val="002C3F1A"/>
    <w:rsid w:val="002C41E6"/>
    <w:rsid w:val="002C4B85"/>
    <w:rsid w:val="002C4D03"/>
    <w:rsid w:val="002C5097"/>
    <w:rsid w:val="002C5B28"/>
    <w:rsid w:val="002C5B64"/>
    <w:rsid w:val="002C5BA3"/>
    <w:rsid w:val="002C5C1A"/>
    <w:rsid w:val="002C5EA6"/>
    <w:rsid w:val="002C5EF9"/>
    <w:rsid w:val="002C6091"/>
    <w:rsid w:val="002C63B3"/>
    <w:rsid w:val="002C6451"/>
    <w:rsid w:val="002C6664"/>
    <w:rsid w:val="002C6A78"/>
    <w:rsid w:val="002C6BC4"/>
    <w:rsid w:val="002C6E36"/>
    <w:rsid w:val="002C6E40"/>
    <w:rsid w:val="002C7757"/>
    <w:rsid w:val="002D071A"/>
    <w:rsid w:val="002D0EF4"/>
    <w:rsid w:val="002D0FE4"/>
    <w:rsid w:val="002D1F0E"/>
    <w:rsid w:val="002D2746"/>
    <w:rsid w:val="002D283E"/>
    <w:rsid w:val="002D31A2"/>
    <w:rsid w:val="002D34B2"/>
    <w:rsid w:val="002D363C"/>
    <w:rsid w:val="002D380E"/>
    <w:rsid w:val="002D3C90"/>
    <w:rsid w:val="002D3CE4"/>
    <w:rsid w:val="002D3F64"/>
    <w:rsid w:val="002D47C1"/>
    <w:rsid w:val="002D48B0"/>
    <w:rsid w:val="002D4D92"/>
    <w:rsid w:val="002D50E4"/>
    <w:rsid w:val="002D511C"/>
    <w:rsid w:val="002D52D9"/>
    <w:rsid w:val="002D5B37"/>
    <w:rsid w:val="002D6011"/>
    <w:rsid w:val="002D6AD2"/>
    <w:rsid w:val="002D6B2F"/>
    <w:rsid w:val="002D6B6E"/>
    <w:rsid w:val="002D703A"/>
    <w:rsid w:val="002D7637"/>
    <w:rsid w:val="002E0545"/>
    <w:rsid w:val="002E0C37"/>
    <w:rsid w:val="002E0F54"/>
    <w:rsid w:val="002E1405"/>
    <w:rsid w:val="002E1577"/>
    <w:rsid w:val="002E17F2"/>
    <w:rsid w:val="002E1F8C"/>
    <w:rsid w:val="002E203A"/>
    <w:rsid w:val="002E3818"/>
    <w:rsid w:val="002E3C4C"/>
    <w:rsid w:val="002E40BC"/>
    <w:rsid w:val="002E41D9"/>
    <w:rsid w:val="002E4DB7"/>
    <w:rsid w:val="002E5209"/>
    <w:rsid w:val="002E5907"/>
    <w:rsid w:val="002E5B57"/>
    <w:rsid w:val="002E5BFE"/>
    <w:rsid w:val="002E5D11"/>
    <w:rsid w:val="002E5D5B"/>
    <w:rsid w:val="002E5E06"/>
    <w:rsid w:val="002E5EF4"/>
    <w:rsid w:val="002E63B1"/>
    <w:rsid w:val="002E6715"/>
    <w:rsid w:val="002E6FA1"/>
    <w:rsid w:val="002E6FB6"/>
    <w:rsid w:val="002E7086"/>
    <w:rsid w:val="002E73D9"/>
    <w:rsid w:val="002E7496"/>
    <w:rsid w:val="002E74A8"/>
    <w:rsid w:val="002E769D"/>
    <w:rsid w:val="002E7856"/>
    <w:rsid w:val="002E7CAE"/>
    <w:rsid w:val="002F01DC"/>
    <w:rsid w:val="002F01F1"/>
    <w:rsid w:val="002F1755"/>
    <w:rsid w:val="002F18CD"/>
    <w:rsid w:val="002F1DAC"/>
    <w:rsid w:val="002F1F11"/>
    <w:rsid w:val="002F1F3A"/>
    <w:rsid w:val="002F2771"/>
    <w:rsid w:val="002F2C8F"/>
    <w:rsid w:val="002F2CA7"/>
    <w:rsid w:val="002F2F27"/>
    <w:rsid w:val="002F37A9"/>
    <w:rsid w:val="002F3B91"/>
    <w:rsid w:val="002F3DB7"/>
    <w:rsid w:val="002F3DED"/>
    <w:rsid w:val="002F4049"/>
    <w:rsid w:val="002F4418"/>
    <w:rsid w:val="002F5395"/>
    <w:rsid w:val="002F5689"/>
    <w:rsid w:val="002F5C34"/>
    <w:rsid w:val="002F5CCA"/>
    <w:rsid w:val="002F6357"/>
    <w:rsid w:val="002F63AE"/>
    <w:rsid w:val="002F6FCF"/>
    <w:rsid w:val="002F702F"/>
    <w:rsid w:val="002F71F0"/>
    <w:rsid w:val="002F757D"/>
    <w:rsid w:val="002F7792"/>
    <w:rsid w:val="002F7887"/>
    <w:rsid w:val="002F78FF"/>
    <w:rsid w:val="002F7A9D"/>
    <w:rsid w:val="0030002B"/>
    <w:rsid w:val="0030026E"/>
    <w:rsid w:val="003003CA"/>
    <w:rsid w:val="00300B4A"/>
    <w:rsid w:val="00300D48"/>
    <w:rsid w:val="00300E3A"/>
    <w:rsid w:val="00301053"/>
    <w:rsid w:val="00301137"/>
    <w:rsid w:val="003011FC"/>
    <w:rsid w:val="0030195A"/>
    <w:rsid w:val="00301970"/>
    <w:rsid w:val="00301CE6"/>
    <w:rsid w:val="00301FDD"/>
    <w:rsid w:val="0030256B"/>
    <w:rsid w:val="00302A7F"/>
    <w:rsid w:val="00302DE4"/>
    <w:rsid w:val="00303057"/>
    <w:rsid w:val="00303163"/>
    <w:rsid w:val="0030347C"/>
    <w:rsid w:val="00303C9D"/>
    <w:rsid w:val="00303EDC"/>
    <w:rsid w:val="0030402C"/>
    <w:rsid w:val="003045E6"/>
    <w:rsid w:val="00304708"/>
    <w:rsid w:val="00304892"/>
    <w:rsid w:val="00304A9F"/>
    <w:rsid w:val="00304E77"/>
    <w:rsid w:val="00304FDB"/>
    <w:rsid w:val="0030501F"/>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1490"/>
    <w:rsid w:val="00311702"/>
    <w:rsid w:val="00311A93"/>
    <w:rsid w:val="00311C8C"/>
    <w:rsid w:val="00311E82"/>
    <w:rsid w:val="0031268B"/>
    <w:rsid w:val="00312E17"/>
    <w:rsid w:val="00313263"/>
    <w:rsid w:val="00313BD2"/>
    <w:rsid w:val="00313FD6"/>
    <w:rsid w:val="003143BD"/>
    <w:rsid w:val="0031467F"/>
    <w:rsid w:val="0031469C"/>
    <w:rsid w:val="00314B6D"/>
    <w:rsid w:val="0031520F"/>
    <w:rsid w:val="00315363"/>
    <w:rsid w:val="003155D2"/>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12"/>
    <w:rsid w:val="00322734"/>
    <w:rsid w:val="00322C9F"/>
    <w:rsid w:val="00322DE0"/>
    <w:rsid w:val="00322E3D"/>
    <w:rsid w:val="0032308B"/>
    <w:rsid w:val="003231C2"/>
    <w:rsid w:val="0032417F"/>
    <w:rsid w:val="00324306"/>
    <w:rsid w:val="00324487"/>
    <w:rsid w:val="00324579"/>
    <w:rsid w:val="00324691"/>
    <w:rsid w:val="003247AA"/>
    <w:rsid w:val="00324838"/>
    <w:rsid w:val="00324882"/>
    <w:rsid w:val="00324C4B"/>
    <w:rsid w:val="00324D23"/>
    <w:rsid w:val="00325628"/>
    <w:rsid w:val="003258C6"/>
    <w:rsid w:val="0032638D"/>
    <w:rsid w:val="003267E6"/>
    <w:rsid w:val="00326CBF"/>
    <w:rsid w:val="0032703D"/>
    <w:rsid w:val="00327BD3"/>
    <w:rsid w:val="003303DF"/>
    <w:rsid w:val="003306FB"/>
    <w:rsid w:val="00330829"/>
    <w:rsid w:val="00330C31"/>
    <w:rsid w:val="00330F11"/>
    <w:rsid w:val="003312E5"/>
    <w:rsid w:val="003315EF"/>
    <w:rsid w:val="00331751"/>
    <w:rsid w:val="0033176B"/>
    <w:rsid w:val="003318AD"/>
    <w:rsid w:val="00331B31"/>
    <w:rsid w:val="00331FF7"/>
    <w:rsid w:val="00332367"/>
    <w:rsid w:val="00332505"/>
    <w:rsid w:val="00332D6C"/>
    <w:rsid w:val="00332F89"/>
    <w:rsid w:val="0033309B"/>
    <w:rsid w:val="0033322E"/>
    <w:rsid w:val="00333ACF"/>
    <w:rsid w:val="00334110"/>
    <w:rsid w:val="00334579"/>
    <w:rsid w:val="00334BCF"/>
    <w:rsid w:val="00335858"/>
    <w:rsid w:val="00335C9D"/>
    <w:rsid w:val="00336047"/>
    <w:rsid w:val="0033608E"/>
    <w:rsid w:val="003361A1"/>
    <w:rsid w:val="00336235"/>
    <w:rsid w:val="0033630A"/>
    <w:rsid w:val="0033680E"/>
    <w:rsid w:val="003368A7"/>
    <w:rsid w:val="00336B35"/>
    <w:rsid w:val="00336BDA"/>
    <w:rsid w:val="00336C19"/>
    <w:rsid w:val="00336E5C"/>
    <w:rsid w:val="00340103"/>
    <w:rsid w:val="00340280"/>
    <w:rsid w:val="00340ACD"/>
    <w:rsid w:val="0034104A"/>
    <w:rsid w:val="00341A62"/>
    <w:rsid w:val="00341C64"/>
    <w:rsid w:val="00341D0B"/>
    <w:rsid w:val="00342512"/>
    <w:rsid w:val="003425A9"/>
    <w:rsid w:val="00342796"/>
    <w:rsid w:val="00342BD7"/>
    <w:rsid w:val="00344501"/>
    <w:rsid w:val="00344552"/>
    <w:rsid w:val="00344A96"/>
    <w:rsid w:val="00344F03"/>
    <w:rsid w:val="0034520C"/>
    <w:rsid w:val="00345BA2"/>
    <w:rsid w:val="00345E96"/>
    <w:rsid w:val="0034613C"/>
    <w:rsid w:val="00346970"/>
    <w:rsid w:val="00346989"/>
    <w:rsid w:val="003469F5"/>
    <w:rsid w:val="00346DB5"/>
    <w:rsid w:val="00346F81"/>
    <w:rsid w:val="003477B1"/>
    <w:rsid w:val="003478F4"/>
    <w:rsid w:val="00347910"/>
    <w:rsid w:val="00347CC7"/>
    <w:rsid w:val="00347D0B"/>
    <w:rsid w:val="00350AAA"/>
    <w:rsid w:val="00350D1A"/>
    <w:rsid w:val="00350D6A"/>
    <w:rsid w:val="003512A8"/>
    <w:rsid w:val="00351317"/>
    <w:rsid w:val="0035140E"/>
    <w:rsid w:val="00351FE2"/>
    <w:rsid w:val="00352069"/>
    <w:rsid w:val="003520F0"/>
    <w:rsid w:val="0035230A"/>
    <w:rsid w:val="003528D5"/>
    <w:rsid w:val="00352A16"/>
    <w:rsid w:val="003532ED"/>
    <w:rsid w:val="00353300"/>
    <w:rsid w:val="003535BB"/>
    <w:rsid w:val="0035388B"/>
    <w:rsid w:val="00353910"/>
    <w:rsid w:val="00353D2E"/>
    <w:rsid w:val="003546B3"/>
    <w:rsid w:val="003547DA"/>
    <w:rsid w:val="0035496F"/>
    <w:rsid w:val="00355018"/>
    <w:rsid w:val="0035511F"/>
    <w:rsid w:val="00355256"/>
    <w:rsid w:val="003552ED"/>
    <w:rsid w:val="003553D1"/>
    <w:rsid w:val="00355459"/>
    <w:rsid w:val="00355F2F"/>
    <w:rsid w:val="003561D5"/>
    <w:rsid w:val="00356297"/>
    <w:rsid w:val="003565E7"/>
    <w:rsid w:val="003568A5"/>
    <w:rsid w:val="00357380"/>
    <w:rsid w:val="003576FF"/>
    <w:rsid w:val="00357987"/>
    <w:rsid w:val="003602D9"/>
    <w:rsid w:val="003604CE"/>
    <w:rsid w:val="003608D1"/>
    <w:rsid w:val="003611F5"/>
    <w:rsid w:val="003616AF"/>
    <w:rsid w:val="00361DA4"/>
    <w:rsid w:val="003624A2"/>
    <w:rsid w:val="00362B74"/>
    <w:rsid w:val="0036324C"/>
    <w:rsid w:val="00363354"/>
    <w:rsid w:val="00363B62"/>
    <w:rsid w:val="00363C09"/>
    <w:rsid w:val="00363E9E"/>
    <w:rsid w:val="00364127"/>
    <w:rsid w:val="0036420F"/>
    <w:rsid w:val="00364B54"/>
    <w:rsid w:val="00364F37"/>
    <w:rsid w:val="003654FE"/>
    <w:rsid w:val="00365C48"/>
    <w:rsid w:val="00365FE7"/>
    <w:rsid w:val="003663F5"/>
    <w:rsid w:val="003669C1"/>
    <w:rsid w:val="00366EC6"/>
    <w:rsid w:val="00366FB3"/>
    <w:rsid w:val="0036728D"/>
    <w:rsid w:val="00367636"/>
    <w:rsid w:val="003701E0"/>
    <w:rsid w:val="0037082A"/>
    <w:rsid w:val="00370904"/>
    <w:rsid w:val="00370E47"/>
    <w:rsid w:val="00370EE9"/>
    <w:rsid w:val="00370EEE"/>
    <w:rsid w:val="003711D3"/>
    <w:rsid w:val="003713D0"/>
    <w:rsid w:val="00371560"/>
    <w:rsid w:val="00371748"/>
    <w:rsid w:val="0037179D"/>
    <w:rsid w:val="0037195D"/>
    <w:rsid w:val="00372AC1"/>
    <w:rsid w:val="003739B5"/>
    <w:rsid w:val="00373B90"/>
    <w:rsid w:val="003742AC"/>
    <w:rsid w:val="00374685"/>
    <w:rsid w:val="003746C0"/>
    <w:rsid w:val="00374884"/>
    <w:rsid w:val="00374E65"/>
    <w:rsid w:val="00375700"/>
    <w:rsid w:val="00375952"/>
    <w:rsid w:val="00375D4F"/>
    <w:rsid w:val="00375E6A"/>
    <w:rsid w:val="003763FF"/>
    <w:rsid w:val="003766CC"/>
    <w:rsid w:val="00376C2D"/>
    <w:rsid w:val="00376F1C"/>
    <w:rsid w:val="00376F90"/>
    <w:rsid w:val="00377454"/>
    <w:rsid w:val="00377CE1"/>
    <w:rsid w:val="00377F57"/>
    <w:rsid w:val="00380697"/>
    <w:rsid w:val="00380797"/>
    <w:rsid w:val="00380A32"/>
    <w:rsid w:val="00380EC2"/>
    <w:rsid w:val="00381031"/>
    <w:rsid w:val="00381363"/>
    <w:rsid w:val="00382201"/>
    <w:rsid w:val="0038269A"/>
    <w:rsid w:val="003829AD"/>
    <w:rsid w:val="0038300A"/>
    <w:rsid w:val="00383325"/>
    <w:rsid w:val="003835E7"/>
    <w:rsid w:val="003837AF"/>
    <w:rsid w:val="00384343"/>
    <w:rsid w:val="00384662"/>
    <w:rsid w:val="003846C3"/>
    <w:rsid w:val="0038492F"/>
    <w:rsid w:val="00385093"/>
    <w:rsid w:val="003852A1"/>
    <w:rsid w:val="00385437"/>
    <w:rsid w:val="003858CC"/>
    <w:rsid w:val="00385BF0"/>
    <w:rsid w:val="00385C98"/>
    <w:rsid w:val="00385E40"/>
    <w:rsid w:val="003860F7"/>
    <w:rsid w:val="003862AE"/>
    <w:rsid w:val="00386315"/>
    <w:rsid w:val="00386799"/>
    <w:rsid w:val="00386A28"/>
    <w:rsid w:val="00386D66"/>
    <w:rsid w:val="00386F31"/>
    <w:rsid w:val="00386F4E"/>
    <w:rsid w:val="00387B26"/>
    <w:rsid w:val="0039028A"/>
    <w:rsid w:val="003903D8"/>
    <w:rsid w:val="00390651"/>
    <w:rsid w:val="00390DD3"/>
    <w:rsid w:val="00391178"/>
    <w:rsid w:val="00391254"/>
    <w:rsid w:val="003914BB"/>
    <w:rsid w:val="00391772"/>
    <w:rsid w:val="003917CA"/>
    <w:rsid w:val="00392381"/>
    <w:rsid w:val="003923AF"/>
    <w:rsid w:val="0039275C"/>
    <w:rsid w:val="00392C0D"/>
    <w:rsid w:val="00392EA7"/>
    <w:rsid w:val="0039382C"/>
    <w:rsid w:val="003939FF"/>
    <w:rsid w:val="00393C88"/>
    <w:rsid w:val="00393F9E"/>
    <w:rsid w:val="0039458D"/>
    <w:rsid w:val="00394BA7"/>
    <w:rsid w:val="00394DA4"/>
    <w:rsid w:val="00395821"/>
    <w:rsid w:val="0039646F"/>
    <w:rsid w:val="003966BF"/>
    <w:rsid w:val="00396F70"/>
    <w:rsid w:val="0039710B"/>
    <w:rsid w:val="00397BB1"/>
    <w:rsid w:val="00397E09"/>
    <w:rsid w:val="00397FF4"/>
    <w:rsid w:val="003A00F4"/>
    <w:rsid w:val="003A0129"/>
    <w:rsid w:val="003A078E"/>
    <w:rsid w:val="003A0A81"/>
    <w:rsid w:val="003A0ADE"/>
    <w:rsid w:val="003A1523"/>
    <w:rsid w:val="003A20FB"/>
    <w:rsid w:val="003A2223"/>
    <w:rsid w:val="003A2966"/>
    <w:rsid w:val="003A2A0F"/>
    <w:rsid w:val="003A30F1"/>
    <w:rsid w:val="003A32FF"/>
    <w:rsid w:val="003A34B2"/>
    <w:rsid w:val="003A3831"/>
    <w:rsid w:val="003A39C3"/>
    <w:rsid w:val="003A3E7E"/>
    <w:rsid w:val="003A4318"/>
    <w:rsid w:val="003A45A1"/>
    <w:rsid w:val="003A4A5A"/>
    <w:rsid w:val="003A5134"/>
    <w:rsid w:val="003A514F"/>
    <w:rsid w:val="003A529B"/>
    <w:rsid w:val="003A54D5"/>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784"/>
    <w:rsid w:val="003A78F4"/>
    <w:rsid w:val="003A7A25"/>
    <w:rsid w:val="003A7DF1"/>
    <w:rsid w:val="003A7E9F"/>
    <w:rsid w:val="003A7EF3"/>
    <w:rsid w:val="003B0094"/>
    <w:rsid w:val="003B0323"/>
    <w:rsid w:val="003B0DFC"/>
    <w:rsid w:val="003B0EC1"/>
    <w:rsid w:val="003B12B9"/>
    <w:rsid w:val="003B135A"/>
    <w:rsid w:val="003B159C"/>
    <w:rsid w:val="003B177B"/>
    <w:rsid w:val="003B1AA7"/>
    <w:rsid w:val="003B1C74"/>
    <w:rsid w:val="003B209A"/>
    <w:rsid w:val="003B23A7"/>
    <w:rsid w:val="003B284B"/>
    <w:rsid w:val="003B2B95"/>
    <w:rsid w:val="003B2FD8"/>
    <w:rsid w:val="003B357A"/>
    <w:rsid w:val="003B369F"/>
    <w:rsid w:val="003B36A3"/>
    <w:rsid w:val="003B3904"/>
    <w:rsid w:val="003B4473"/>
    <w:rsid w:val="003B486E"/>
    <w:rsid w:val="003B5158"/>
    <w:rsid w:val="003B64BB"/>
    <w:rsid w:val="003B68C4"/>
    <w:rsid w:val="003B6B5C"/>
    <w:rsid w:val="003B6FDC"/>
    <w:rsid w:val="003B70AF"/>
    <w:rsid w:val="003B79A7"/>
    <w:rsid w:val="003B7C50"/>
    <w:rsid w:val="003B7FE5"/>
    <w:rsid w:val="003B7FF0"/>
    <w:rsid w:val="003C037E"/>
    <w:rsid w:val="003C0B56"/>
    <w:rsid w:val="003C0BC4"/>
    <w:rsid w:val="003C0CEB"/>
    <w:rsid w:val="003C11C8"/>
    <w:rsid w:val="003C1256"/>
    <w:rsid w:val="003C1F74"/>
    <w:rsid w:val="003C22B8"/>
    <w:rsid w:val="003C24CE"/>
    <w:rsid w:val="003C2698"/>
    <w:rsid w:val="003C2702"/>
    <w:rsid w:val="003C347B"/>
    <w:rsid w:val="003C36C1"/>
    <w:rsid w:val="003C3834"/>
    <w:rsid w:val="003C3B1F"/>
    <w:rsid w:val="003C3C2E"/>
    <w:rsid w:val="003C3DC3"/>
    <w:rsid w:val="003C420B"/>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78"/>
    <w:rsid w:val="003D3685"/>
    <w:rsid w:val="003D374F"/>
    <w:rsid w:val="003D3C45"/>
    <w:rsid w:val="003D3CED"/>
    <w:rsid w:val="003D3EA7"/>
    <w:rsid w:val="003D4029"/>
    <w:rsid w:val="003D418D"/>
    <w:rsid w:val="003D41F7"/>
    <w:rsid w:val="003D472F"/>
    <w:rsid w:val="003D4759"/>
    <w:rsid w:val="003D49A7"/>
    <w:rsid w:val="003D5181"/>
    <w:rsid w:val="003D529D"/>
    <w:rsid w:val="003D5B1F"/>
    <w:rsid w:val="003D5F0A"/>
    <w:rsid w:val="003D5FB3"/>
    <w:rsid w:val="003D79D8"/>
    <w:rsid w:val="003D7EE1"/>
    <w:rsid w:val="003E0151"/>
    <w:rsid w:val="003E04E1"/>
    <w:rsid w:val="003E052F"/>
    <w:rsid w:val="003E0EFD"/>
    <w:rsid w:val="003E1382"/>
    <w:rsid w:val="003E13F3"/>
    <w:rsid w:val="003E15FA"/>
    <w:rsid w:val="003E1DD2"/>
    <w:rsid w:val="003E1E81"/>
    <w:rsid w:val="003E1FF1"/>
    <w:rsid w:val="003E2137"/>
    <w:rsid w:val="003E2AC9"/>
    <w:rsid w:val="003E2E99"/>
    <w:rsid w:val="003E2EBF"/>
    <w:rsid w:val="003E34D0"/>
    <w:rsid w:val="003E381F"/>
    <w:rsid w:val="003E3983"/>
    <w:rsid w:val="003E4142"/>
    <w:rsid w:val="003E4BDF"/>
    <w:rsid w:val="003E5238"/>
    <w:rsid w:val="003E5413"/>
    <w:rsid w:val="003E55E4"/>
    <w:rsid w:val="003E57A7"/>
    <w:rsid w:val="003E5A1A"/>
    <w:rsid w:val="003E6A7A"/>
    <w:rsid w:val="003E6AC0"/>
    <w:rsid w:val="003E6DA1"/>
    <w:rsid w:val="003E6F35"/>
    <w:rsid w:val="003E746C"/>
    <w:rsid w:val="003E74E3"/>
    <w:rsid w:val="003F0061"/>
    <w:rsid w:val="003F0203"/>
    <w:rsid w:val="003F05C7"/>
    <w:rsid w:val="003F16EF"/>
    <w:rsid w:val="003F1BC2"/>
    <w:rsid w:val="003F2279"/>
    <w:rsid w:val="003F22D0"/>
    <w:rsid w:val="003F2676"/>
    <w:rsid w:val="003F2A24"/>
    <w:rsid w:val="003F2CD4"/>
    <w:rsid w:val="003F3A79"/>
    <w:rsid w:val="003F3ABA"/>
    <w:rsid w:val="003F3B96"/>
    <w:rsid w:val="003F46A9"/>
    <w:rsid w:val="003F504A"/>
    <w:rsid w:val="003F505E"/>
    <w:rsid w:val="003F511E"/>
    <w:rsid w:val="003F522C"/>
    <w:rsid w:val="003F5434"/>
    <w:rsid w:val="003F5B51"/>
    <w:rsid w:val="003F6196"/>
    <w:rsid w:val="003F6BBE"/>
    <w:rsid w:val="003F6C5A"/>
    <w:rsid w:val="003F7222"/>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E2B"/>
    <w:rsid w:val="0040342B"/>
    <w:rsid w:val="00403B07"/>
    <w:rsid w:val="00403D17"/>
    <w:rsid w:val="004043DB"/>
    <w:rsid w:val="00404410"/>
    <w:rsid w:val="0040512B"/>
    <w:rsid w:val="00405388"/>
    <w:rsid w:val="00405CA5"/>
    <w:rsid w:val="004061B3"/>
    <w:rsid w:val="00406981"/>
    <w:rsid w:val="0040730A"/>
    <w:rsid w:val="00407574"/>
    <w:rsid w:val="00407CD3"/>
    <w:rsid w:val="00410134"/>
    <w:rsid w:val="00410136"/>
    <w:rsid w:val="004109AD"/>
    <w:rsid w:val="00410B72"/>
    <w:rsid w:val="00410D16"/>
    <w:rsid w:val="00410F18"/>
    <w:rsid w:val="004111EC"/>
    <w:rsid w:val="004113BC"/>
    <w:rsid w:val="00411D92"/>
    <w:rsid w:val="00411DD4"/>
    <w:rsid w:val="00412077"/>
    <w:rsid w:val="0041263E"/>
    <w:rsid w:val="004126B5"/>
    <w:rsid w:val="004126C7"/>
    <w:rsid w:val="004126CF"/>
    <w:rsid w:val="00412788"/>
    <w:rsid w:val="00412A70"/>
    <w:rsid w:val="004130CC"/>
    <w:rsid w:val="0041327A"/>
    <w:rsid w:val="00413368"/>
    <w:rsid w:val="0041345B"/>
    <w:rsid w:val="00413AAC"/>
    <w:rsid w:val="00413BEA"/>
    <w:rsid w:val="00413D1D"/>
    <w:rsid w:val="00413E92"/>
    <w:rsid w:val="00413F1F"/>
    <w:rsid w:val="0041437A"/>
    <w:rsid w:val="00414488"/>
    <w:rsid w:val="00414556"/>
    <w:rsid w:val="00414823"/>
    <w:rsid w:val="00414988"/>
    <w:rsid w:val="004149D0"/>
    <w:rsid w:val="00415352"/>
    <w:rsid w:val="00415CA7"/>
    <w:rsid w:val="00415F27"/>
    <w:rsid w:val="004161C3"/>
    <w:rsid w:val="004164ED"/>
    <w:rsid w:val="00416B50"/>
    <w:rsid w:val="00416CD0"/>
    <w:rsid w:val="00416D18"/>
    <w:rsid w:val="004208AE"/>
    <w:rsid w:val="00420BE6"/>
    <w:rsid w:val="00420EB4"/>
    <w:rsid w:val="00420FA1"/>
    <w:rsid w:val="00420FB0"/>
    <w:rsid w:val="00421105"/>
    <w:rsid w:val="004211A8"/>
    <w:rsid w:val="00421299"/>
    <w:rsid w:val="0042135E"/>
    <w:rsid w:val="00421404"/>
    <w:rsid w:val="004214D7"/>
    <w:rsid w:val="004216D3"/>
    <w:rsid w:val="0042170E"/>
    <w:rsid w:val="00421A02"/>
    <w:rsid w:val="0042201C"/>
    <w:rsid w:val="00422AA4"/>
    <w:rsid w:val="00422F91"/>
    <w:rsid w:val="00422FF8"/>
    <w:rsid w:val="00423144"/>
    <w:rsid w:val="004233D8"/>
    <w:rsid w:val="0042340A"/>
    <w:rsid w:val="00423AB3"/>
    <w:rsid w:val="00423B3F"/>
    <w:rsid w:val="004242F4"/>
    <w:rsid w:val="0042444B"/>
    <w:rsid w:val="00424FCD"/>
    <w:rsid w:val="00425942"/>
    <w:rsid w:val="004259FB"/>
    <w:rsid w:val="00426707"/>
    <w:rsid w:val="00426C39"/>
    <w:rsid w:val="00426C60"/>
    <w:rsid w:val="00426DA8"/>
    <w:rsid w:val="00427248"/>
    <w:rsid w:val="00427D7B"/>
    <w:rsid w:val="00430952"/>
    <w:rsid w:val="004309E3"/>
    <w:rsid w:val="00430F1D"/>
    <w:rsid w:val="00431186"/>
    <w:rsid w:val="004317AB"/>
    <w:rsid w:val="004318B5"/>
    <w:rsid w:val="00431DC6"/>
    <w:rsid w:val="00432050"/>
    <w:rsid w:val="00432167"/>
    <w:rsid w:val="004329BF"/>
    <w:rsid w:val="00432E0A"/>
    <w:rsid w:val="00432E3F"/>
    <w:rsid w:val="004333E4"/>
    <w:rsid w:val="00433859"/>
    <w:rsid w:val="00433BB0"/>
    <w:rsid w:val="00433F86"/>
    <w:rsid w:val="004346F8"/>
    <w:rsid w:val="00434895"/>
    <w:rsid w:val="0043498E"/>
    <w:rsid w:val="00435080"/>
    <w:rsid w:val="00435417"/>
    <w:rsid w:val="004357A8"/>
    <w:rsid w:val="00435911"/>
    <w:rsid w:val="004359F1"/>
    <w:rsid w:val="00435DB6"/>
    <w:rsid w:val="00435F0D"/>
    <w:rsid w:val="004369AF"/>
    <w:rsid w:val="004370F9"/>
    <w:rsid w:val="0043710E"/>
    <w:rsid w:val="00437447"/>
    <w:rsid w:val="00437816"/>
    <w:rsid w:val="00437936"/>
    <w:rsid w:val="0043794B"/>
    <w:rsid w:val="00437C68"/>
    <w:rsid w:val="00437DDE"/>
    <w:rsid w:val="00437E32"/>
    <w:rsid w:val="00440100"/>
    <w:rsid w:val="0044093B"/>
    <w:rsid w:val="004412D4"/>
    <w:rsid w:val="004417B8"/>
    <w:rsid w:val="0044186A"/>
    <w:rsid w:val="00441A92"/>
    <w:rsid w:val="00442281"/>
    <w:rsid w:val="00442649"/>
    <w:rsid w:val="00442FD1"/>
    <w:rsid w:val="0044309E"/>
    <w:rsid w:val="004431DC"/>
    <w:rsid w:val="004432B2"/>
    <w:rsid w:val="0044341B"/>
    <w:rsid w:val="004435E4"/>
    <w:rsid w:val="004437F4"/>
    <w:rsid w:val="004438A8"/>
    <w:rsid w:val="00443D07"/>
    <w:rsid w:val="004440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608"/>
    <w:rsid w:val="00447DB2"/>
    <w:rsid w:val="00450245"/>
    <w:rsid w:val="004504B5"/>
    <w:rsid w:val="00450DDB"/>
    <w:rsid w:val="00450F0C"/>
    <w:rsid w:val="004513D2"/>
    <w:rsid w:val="004517AA"/>
    <w:rsid w:val="0045187D"/>
    <w:rsid w:val="00451DC5"/>
    <w:rsid w:val="00451F0B"/>
    <w:rsid w:val="0045202E"/>
    <w:rsid w:val="00452034"/>
    <w:rsid w:val="004521F2"/>
    <w:rsid w:val="00452CAC"/>
    <w:rsid w:val="00452DFF"/>
    <w:rsid w:val="00452F04"/>
    <w:rsid w:val="004534BF"/>
    <w:rsid w:val="004537E0"/>
    <w:rsid w:val="004538C3"/>
    <w:rsid w:val="00453DDD"/>
    <w:rsid w:val="00454355"/>
    <w:rsid w:val="00454EF4"/>
    <w:rsid w:val="0045518C"/>
    <w:rsid w:val="00455BE7"/>
    <w:rsid w:val="00455FF6"/>
    <w:rsid w:val="004560BE"/>
    <w:rsid w:val="00456606"/>
    <w:rsid w:val="00456A20"/>
    <w:rsid w:val="00456E75"/>
    <w:rsid w:val="00457106"/>
    <w:rsid w:val="00457565"/>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66A"/>
    <w:rsid w:val="0046431A"/>
    <w:rsid w:val="004648E5"/>
    <w:rsid w:val="00464983"/>
    <w:rsid w:val="00464F68"/>
    <w:rsid w:val="0046526F"/>
    <w:rsid w:val="00465441"/>
    <w:rsid w:val="00465B26"/>
    <w:rsid w:val="0046613C"/>
    <w:rsid w:val="00466209"/>
    <w:rsid w:val="004669E2"/>
    <w:rsid w:val="00467241"/>
    <w:rsid w:val="0046761B"/>
    <w:rsid w:val="0046781C"/>
    <w:rsid w:val="0046783D"/>
    <w:rsid w:val="00470082"/>
    <w:rsid w:val="004700C0"/>
    <w:rsid w:val="00470C31"/>
    <w:rsid w:val="00470EFC"/>
    <w:rsid w:val="0047138A"/>
    <w:rsid w:val="00471CBD"/>
    <w:rsid w:val="00471DE0"/>
    <w:rsid w:val="00471F33"/>
    <w:rsid w:val="00471FE4"/>
    <w:rsid w:val="004720E1"/>
    <w:rsid w:val="00472239"/>
    <w:rsid w:val="004722F9"/>
    <w:rsid w:val="004724A4"/>
    <w:rsid w:val="0047253E"/>
    <w:rsid w:val="004727A1"/>
    <w:rsid w:val="00472C6B"/>
    <w:rsid w:val="004734D0"/>
    <w:rsid w:val="004737F9"/>
    <w:rsid w:val="004738DF"/>
    <w:rsid w:val="00473CD1"/>
    <w:rsid w:val="00474025"/>
    <w:rsid w:val="004745E1"/>
    <w:rsid w:val="0047480E"/>
    <w:rsid w:val="00474DB1"/>
    <w:rsid w:val="00474DC5"/>
    <w:rsid w:val="0047556B"/>
    <w:rsid w:val="00475599"/>
    <w:rsid w:val="004765A3"/>
    <w:rsid w:val="00476A11"/>
    <w:rsid w:val="00476A62"/>
    <w:rsid w:val="00476E2F"/>
    <w:rsid w:val="004770B3"/>
    <w:rsid w:val="004771A0"/>
    <w:rsid w:val="00477422"/>
    <w:rsid w:val="0047742B"/>
    <w:rsid w:val="0047771D"/>
    <w:rsid w:val="00477768"/>
    <w:rsid w:val="004777C6"/>
    <w:rsid w:val="0048019D"/>
    <w:rsid w:val="004804B1"/>
    <w:rsid w:val="0048060D"/>
    <w:rsid w:val="004817AB"/>
    <w:rsid w:val="00481FE1"/>
    <w:rsid w:val="00482CE2"/>
    <w:rsid w:val="0048321D"/>
    <w:rsid w:val="00483327"/>
    <w:rsid w:val="00483338"/>
    <w:rsid w:val="00484520"/>
    <w:rsid w:val="00484718"/>
    <w:rsid w:val="00484A54"/>
    <w:rsid w:val="00484F5E"/>
    <w:rsid w:val="00485958"/>
    <w:rsid w:val="00485F0F"/>
    <w:rsid w:val="0048645B"/>
    <w:rsid w:val="00486486"/>
    <w:rsid w:val="00486A8B"/>
    <w:rsid w:val="00486C68"/>
    <w:rsid w:val="00486C7F"/>
    <w:rsid w:val="00486D7A"/>
    <w:rsid w:val="004871D4"/>
    <w:rsid w:val="00487AC8"/>
    <w:rsid w:val="00487BAB"/>
    <w:rsid w:val="00490083"/>
    <w:rsid w:val="00490EE9"/>
    <w:rsid w:val="004915FD"/>
    <w:rsid w:val="00492022"/>
    <w:rsid w:val="004922B0"/>
    <w:rsid w:val="00492335"/>
    <w:rsid w:val="00492624"/>
    <w:rsid w:val="00492790"/>
    <w:rsid w:val="004927B8"/>
    <w:rsid w:val="00492BC5"/>
    <w:rsid w:val="00493122"/>
    <w:rsid w:val="00493660"/>
    <w:rsid w:val="00493C13"/>
    <w:rsid w:val="00493D44"/>
    <w:rsid w:val="004943AE"/>
    <w:rsid w:val="00494947"/>
    <w:rsid w:val="00494AC1"/>
    <w:rsid w:val="00494BF4"/>
    <w:rsid w:val="00494E55"/>
    <w:rsid w:val="00495169"/>
    <w:rsid w:val="004952DE"/>
    <w:rsid w:val="00495368"/>
    <w:rsid w:val="00495857"/>
    <w:rsid w:val="00495866"/>
    <w:rsid w:val="00495907"/>
    <w:rsid w:val="004959FB"/>
    <w:rsid w:val="0049606A"/>
    <w:rsid w:val="004962FA"/>
    <w:rsid w:val="004964F1"/>
    <w:rsid w:val="00496606"/>
    <w:rsid w:val="004968D0"/>
    <w:rsid w:val="00496C2D"/>
    <w:rsid w:val="0049709D"/>
    <w:rsid w:val="004973DE"/>
    <w:rsid w:val="00497682"/>
    <w:rsid w:val="00497825"/>
    <w:rsid w:val="00497E3E"/>
    <w:rsid w:val="004A036F"/>
    <w:rsid w:val="004A12C7"/>
    <w:rsid w:val="004A16BC"/>
    <w:rsid w:val="004A17D0"/>
    <w:rsid w:val="004A180C"/>
    <w:rsid w:val="004A1E94"/>
    <w:rsid w:val="004A2625"/>
    <w:rsid w:val="004A2B05"/>
    <w:rsid w:val="004A2B94"/>
    <w:rsid w:val="004A2BC4"/>
    <w:rsid w:val="004A2CAB"/>
    <w:rsid w:val="004A2CDD"/>
    <w:rsid w:val="004A304C"/>
    <w:rsid w:val="004A34AB"/>
    <w:rsid w:val="004A34B1"/>
    <w:rsid w:val="004A36F9"/>
    <w:rsid w:val="004A4DDB"/>
    <w:rsid w:val="004A5363"/>
    <w:rsid w:val="004A54F2"/>
    <w:rsid w:val="004A553A"/>
    <w:rsid w:val="004A5841"/>
    <w:rsid w:val="004A5969"/>
    <w:rsid w:val="004A6091"/>
    <w:rsid w:val="004A63AA"/>
    <w:rsid w:val="004A6D35"/>
    <w:rsid w:val="004A6E70"/>
    <w:rsid w:val="004A7CD7"/>
    <w:rsid w:val="004A7E0E"/>
    <w:rsid w:val="004A7F97"/>
    <w:rsid w:val="004B0121"/>
    <w:rsid w:val="004B01D7"/>
    <w:rsid w:val="004B085E"/>
    <w:rsid w:val="004B1000"/>
    <w:rsid w:val="004B1C49"/>
    <w:rsid w:val="004B1C7D"/>
    <w:rsid w:val="004B25F3"/>
    <w:rsid w:val="004B2954"/>
    <w:rsid w:val="004B2F45"/>
    <w:rsid w:val="004B30C3"/>
    <w:rsid w:val="004B3785"/>
    <w:rsid w:val="004B3E88"/>
    <w:rsid w:val="004B4A6F"/>
    <w:rsid w:val="004B4F87"/>
    <w:rsid w:val="004B51DE"/>
    <w:rsid w:val="004B55CC"/>
    <w:rsid w:val="004B576D"/>
    <w:rsid w:val="004B5AB8"/>
    <w:rsid w:val="004B5DC1"/>
    <w:rsid w:val="004B6953"/>
    <w:rsid w:val="004B6CA9"/>
    <w:rsid w:val="004B6D62"/>
    <w:rsid w:val="004B6DE0"/>
    <w:rsid w:val="004B6F6A"/>
    <w:rsid w:val="004B6FA3"/>
    <w:rsid w:val="004B7085"/>
    <w:rsid w:val="004B7501"/>
    <w:rsid w:val="004B7B87"/>
    <w:rsid w:val="004B7C0C"/>
    <w:rsid w:val="004C0057"/>
    <w:rsid w:val="004C0C5E"/>
    <w:rsid w:val="004C0FC9"/>
    <w:rsid w:val="004C12E9"/>
    <w:rsid w:val="004C1561"/>
    <w:rsid w:val="004C1694"/>
    <w:rsid w:val="004C17C6"/>
    <w:rsid w:val="004C1A6B"/>
    <w:rsid w:val="004C1E1C"/>
    <w:rsid w:val="004C2052"/>
    <w:rsid w:val="004C25FD"/>
    <w:rsid w:val="004C2791"/>
    <w:rsid w:val="004C2B9F"/>
    <w:rsid w:val="004C2DAD"/>
    <w:rsid w:val="004C31B8"/>
    <w:rsid w:val="004C373F"/>
    <w:rsid w:val="004C3898"/>
    <w:rsid w:val="004C38D1"/>
    <w:rsid w:val="004C3949"/>
    <w:rsid w:val="004C3A01"/>
    <w:rsid w:val="004C496E"/>
    <w:rsid w:val="004C4A35"/>
    <w:rsid w:val="004C4C5B"/>
    <w:rsid w:val="004C53FD"/>
    <w:rsid w:val="004C5E5B"/>
    <w:rsid w:val="004C5FC4"/>
    <w:rsid w:val="004C6092"/>
    <w:rsid w:val="004C626B"/>
    <w:rsid w:val="004C7103"/>
    <w:rsid w:val="004C72B7"/>
    <w:rsid w:val="004C7EEA"/>
    <w:rsid w:val="004D01B8"/>
    <w:rsid w:val="004D021F"/>
    <w:rsid w:val="004D14AB"/>
    <w:rsid w:val="004D1793"/>
    <w:rsid w:val="004D19A5"/>
    <w:rsid w:val="004D1A88"/>
    <w:rsid w:val="004D1C6C"/>
    <w:rsid w:val="004D1FBA"/>
    <w:rsid w:val="004D22AD"/>
    <w:rsid w:val="004D22C1"/>
    <w:rsid w:val="004D2317"/>
    <w:rsid w:val="004D2760"/>
    <w:rsid w:val="004D2AAA"/>
    <w:rsid w:val="004D34CC"/>
    <w:rsid w:val="004D36B1"/>
    <w:rsid w:val="004D3B39"/>
    <w:rsid w:val="004D3E01"/>
    <w:rsid w:val="004D40A1"/>
    <w:rsid w:val="004D488B"/>
    <w:rsid w:val="004D5019"/>
    <w:rsid w:val="004D5880"/>
    <w:rsid w:val="004D5E5D"/>
    <w:rsid w:val="004D6396"/>
    <w:rsid w:val="004D674D"/>
    <w:rsid w:val="004D67F0"/>
    <w:rsid w:val="004D6DFF"/>
    <w:rsid w:val="004D759A"/>
    <w:rsid w:val="004D7EBD"/>
    <w:rsid w:val="004D7F85"/>
    <w:rsid w:val="004D7F91"/>
    <w:rsid w:val="004E01D0"/>
    <w:rsid w:val="004E0823"/>
    <w:rsid w:val="004E0E5C"/>
    <w:rsid w:val="004E1019"/>
    <w:rsid w:val="004E1294"/>
    <w:rsid w:val="004E136F"/>
    <w:rsid w:val="004E23D1"/>
    <w:rsid w:val="004E24F8"/>
    <w:rsid w:val="004E2658"/>
    <w:rsid w:val="004E2680"/>
    <w:rsid w:val="004E28F9"/>
    <w:rsid w:val="004E2980"/>
    <w:rsid w:val="004E3666"/>
    <w:rsid w:val="004E3732"/>
    <w:rsid w:val="004E3A55"/>
    <w:rsid w:val="004E3B4E"/>
    <w:rsid w:val="004E3C8E"/>
    <w:rsid w:val="004E4319"/>
    <w:rsid w:val="004E462E"/>
    <w:rsid w:val="004E48D1"/>
    <w:rsid w:val="004E4993"/>
    <w:rsid w:val="004E4B44"/>
    <w:rsid w:val="004E5226"/>
    <w:rsid w:val="004E56DC"/>
    <w:rsid w:val="004E584D"/>
    <w:rsid w:val="004E5A12"/>
    <w:rsid w:val="004E5D1B"/>
    <w:rsid w:val="004E5D56"/>
    <w:rsid w:val="004E5E1E"/>
    <w:rsid w:val="004E65E3"/>
    <w:rsid w:val="004E70C3"/>
    <w:rsid w:val="004E71E8"/>
    <w:rsid w:val="004E7450"/>
    <w:rsid w:val="004E76F4"/>
    <w:rsid w:val="004F026B"/>
    <w:rsid w:val="004F0795"/>
    <w:rsid w:val="004F0B4E"/>
    <w:rsid w:val="004F0B6C"/>
    <w:rsid w:val="004F0F19"/>
    <w:rsid w:val="004F123C"/>
    <w:rsid w:val="004F150C"/>
    <w:rsid w:val="004F1824"/>
    <w:rsid w:val="004F1AA5"/>
    <w:rsid w:val="004F2078"/>
    <w:rsid w:val="004F2664"/>
    <w:rsid w:val="004F2669"/>
    <w:rsid w:val="004F2C80"/>
    <w:rsid w:val="004F2E5C"/>
    <w:rsid w:val="004F2FF4"/>
    <w:rsid w:val="004F3049"/>
    <w:rsid w:val="004F3467"/>
    <w:rsid w:val="004F36D3"/>
    <w:rsid w:val="004F39DA"/>
    <w:rsid w:val="004F3B47"/>
    <w:rsid w:val="004F401C"/>
    <w:rsid w:val="004F415F"/>
    <w:rsid w:val="004F48C6"/>
    <w:rsid w:val="004F4DA3"/>
    <w:rsid w:val="004F5614"/>
    <w:rsid w:val="004F5822"/>
    <w:rsid w:val="004F5AAD"/>
    <w:rsid w:val="004F6001"/>
    <w:rsid w:val="004F6908"/>
    <w:rsid w:val="004F6AB7"/>
    <w:rsid w:val="004F7147"/>
    <w:rsid w:val="004F7415"/>
    <w:rsid w:val="004F75CC"/>
    <w:rsid w:val="004F760F"/>
    <w:rsid w:val="004F7AA6"/>
    <w:rsid w:val="004F7C9C"/>
    <w:rsid w:val="004F7DEE"/>
    <w:rsid w:val="00500223"/>
    <w:rsid w:val="005008AF"/>
    <w:rsid w:val="00500C36"/>
    <w:rsid w:val="005011D5"/>
    <w:rsid w:val="00501BDA"/>
    <w:rsid w:val="00502381"/>
    <w:rsid w:val="005024C0"/>
    <w:rsid w:val="005025AE"/>
    <w:rsid w:val="0050265E"/>
    <w:rsid w:val="00503312"/>
    <w:rsid w:val="0050390B"/>
    <w:rsid w:val="00504D9C"/>
    <w:rsid w:val="00504E2B"/>
    <w:rsid w:val="00504F0D"/>
    <w:rsid w:val="0050506F"/>
    <w:rsid w:val="0050549D"/>
    <w:rsid w:val="00505DF8"/>
    <w:rsid w:val="00506234"/>
    <w:rsid w:val="00506557"/>
    <w:rsid w:val="0050677A"/>
    <w:rsid w:val="00506D38"/>
    <w:rsid w:val="00506DEB"/>
    <w:rsid w:val="005072BC"/>
    <w:rsid w:val="00507642"/>
    <w:rsid w:val="00507FF6"/>
    <w:rsid w:val="0051002A"/>
    <w:rsid w:val="005108D8"/>
    <w:rsid w:val="00510AF9"/>
    <w:rsid w:val="00510CA7"/>
    <w:rsid w:val="00510F86"/>
    <w:rsid w:val="00511284"/>
    <w:rsid w:val="0051165B"/>
    <w:rsid w:val="005116F9"/>
    <w:rsid w:val="005129EC"/>
    <w:rsid w:val="00512BA5"/>
    <w:rsid w:val="00512CFB"/>
    <w:rsid w:val="00512E9F"/>
    <w:rsid w:val="0051304F"/>
    <w:rsid w:val="00513288"/>
    <w:rsid w:val="005137C6"/>
    <w:rsid w:val="00513CE7"/>
    <w:rsid w:val="00513E29"/>
    <w:rsid w:val="0051413A"/>
    <w:rsid w:val="00514460"/>
    <w:rsid w:val="0051493F"/>
    <w:rsid w:val="00514A0D"/>
    <w:rsid w:val="0051533C"/>
    <w:rsid w:val="005153A7"/>
    <w:rsid w:val="00515829"/>
    <w:rsid w:val="005159D0"/>
    <w:rsid w:val="00515E2A"/>
    <w:rsid w:val="0051627B"/>
    <w:rsid w:val="00517A94"/>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C24"/>
    <w:rsid w:val="00523D2D"/>
    <w:rsid w:val="00524077"/>
    <w:rsid w:val="00524136"/>
    <w:rsid w:val="005243D6"/>
    <w:rsid w:val="00524B66"/>
    <w:rsid w:val="00525E5C"/>
    <w:rsid w:val="00525ED3"/>
    <w:rsid w:val="00526B80"/>
    <w:rsid w:val="00526C91"/>
    <w:rsid w:val="005271A9"/>
    <w:rsid w:val="0052777D"/>
    <w:rsid w:val="00527B2B"/>
    <w:rsid w:val="00527B6A"/>
    <w:rsid w:val="00530174"/>
    <w:rsid w:val="005301D0"/>
    <w:rsid w:val="005304E6"/>
    <w:rsid w:val="005305C7"/>
    <w:rsid w:val="00530B01"/>
    <w:rsid w:val="00530C7F"/>
    <w:rsid w:val="00531A0A"/>
    <w:rsid w:val="0053209F"/>
    <w:rsid w:val="005325B9"/>
    <w:rsid w:val="005327EA"/>
    <w:rsid w:val="00532B4A"/>
    <w:rsid w:val="00532DDE"/>
    <w:rsid w:val="0053300D"/>
    <w:rsid w:val="0053317A"/>
    <w:rsid w:val="00533361"/>
    <w:rsid w:val="00533B9B"/>
    <w:rsid w:val="00533DDD"/>
    <w:rsid w:val="00534325"/>
    <w:rsid w:val="00534385"/>
    <w:rsid w:val="0053474A"/>
    <w:rsid w:val="005349D3"/>
    <w:rsid w:val="00534B59"/>
    <w:rsid w:val="00534BDE"/>
    <w:rsid w:val="0053518A"/>
    <w:rsid w:val="00536759"/>
    <w:rsid w:val="005367B4"/>
    <w:rsid w:val="00536CD1"/>
    <w:rsid w:val="0053757C"/>
    <w:rsid w:val="005375BF"/>
    <w:rsid w:val="00537A4A"/>
    <w:rsid w:val="00537B23"/>
    <w:rsid w:val="00537BD5"/>
    <w:rsid w:val="00537C15"/>
    <w:rsid w:val="00537C62"/>
    <w:rsid w:val="00540912"/>
    <w:rsid w:val="00540958"/>
    <w:rsid w:val="00540F06"/>
    <w:rsid w:val="00541A27"/>
    <w:rsid w:val="005428C9"/>
    <w:rsid w:val="005429CB"/>
    <w:rsid w:val="00543880"/>
    <w:rsid w:val="00543A2E"/>
    <w:rsid w:val="00543D50"/>
    <w:rsid w:val="00544145"/>
    <w:rsid w:val="00544DD7"/>
    <w:rsid w:val="0054518E"/>
    <w:rsid w:val="005453AF"/>
    <w:rsid w:val="00545D0F"/>
    <w:rsid w:val="00545ED7"/>
    <w:rsid w:val="005462EB"/>
    <w:rsid w:val="00546390"/>
    <w:rsid w:val="005467CD"/>
    <w:rsid w:val="00546970"/>
    <w:rsid w:val="00546CEE"/>
    <w:rsid w:val="005471F3"/>
    <w:rsid w:val="0054778F"/>
    <w:rsid w:val="00547C24"/>
    <w:rsid w:val="005501D9"/>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4E19"/>
    <w:rsid w:val="0055571D"/>
    <w:rsid w:val="005562B5"/>
    <w:rsid w:val="00556451"/>
    <w:rsid w:val="00556494"/>
    <w:rsid w:val="00556B62"/>
    <w:rsid w:val="00556C16"/>
    <w:rsid w:val="00556C5F"/>
    <w:rsid w:val="00556C79"/>
    <w:rsid w:val="0055704D"/>
    <w:rsid w:val="005579F9"/>
    <w:rsid w:val="00557C5D"/>
    <w:rsid w:val="00560101"/>
    <w:rsid w:val="005603C1"/>
    <w:rsid w:val="00561095"/>
    <w:rsid w:val="005610BF"/>
    <w:rsid w:val="0056121F"/>
    <w:rsid w:val="00561408"/>
    <w:rsid w:val="005620AC"/>
    <w:rsid w:val="0056215D"/>
    <w:rsid w:val="0056228C"/>
    <w:rsid w:val="00562C32"/>
    <w:rsid w:val="00562C36"/>
    <w:rsid w:val="00562D2B"/>
    <w:rsid w:val="00562EB4"/>
    <w:rsid w:val="00563289"/>
    <w:rsid w:val="005632B2"/>
    <w:rsid w:val="00563349"/>
    <w:rsid w:val="0056345B"/>
    <w:rsid w:val="00563714"/>
    <w:rsid w:val="00563BA8"/>
    <w:rsid w:val="00563F24"/>
    <w:rsid w:val="00564149"/>
    <w:rsid w:val="00564EF4"/>
    <w:rsid w:val="00565A13"/>
    <w:rsid w:val="00565BD0"/>
    <w:rsid w:val="00565F12"/>
    <w:rsid w:val="00566000"/>
    <w:rsid w:val="00566465"/>
    <w:rsid w:val="00566FEF"/>
    <w:rsid w:val="00567296"/>
    <w:rsid w:val="005678C1"/>
    <w:rsid w:val="00567CDE"/>
    <w:rsid w:val="00567F53"/>
    <w:rsid w:val="005700DD"/>
    <w:rsid w:val="005700E3"/>
    <w:rsid w:val="00570307"/>
    <w:rsid w:val="00570642"/>
    <w:rsid w:val="00570E6E"/>
    <w:rsid w:val="00571314"/>
    <w:rsid w:val="005713E1"/>
    <w:rsid w:val="00571A10"/>
    <w:rsid w:val="00571D4B"/>
    <w:rsid w:val="00572505"/>
    <w:rsid w:val="00572E07"/>
    <w:rsid w:val="005732CB"/>
    <w:rsid w:val="00573A38"/>
    <w:rsid w:val="00573D9C"/>
    <w:rsid w:val="00574018"/>
    <w:rsid w:val="0057453C"/>
    <w:rsid w:val="005746F8"/>
    <w:rsid w:val="00574843"/>
    <w:rsid w:val="00574855"/>
    <w:rsid w:val="005748D3"/>
    <w:rsid w:val="00575BAA"/>
    <w:rsid w:val="00575ED8"/>
    <w:rsid w:val="005764B8"/>
    <w:rsid w:val="005764FA"/>
    <w:rsid w:val="00576EB7"/>
    <w:rsid w:val="0057703A"/>
    <w:rsid w:val="00577510"/>
    <w:rsid w:val="00577AD7"/>
    <w:rsid w:val="005802A0"/>
    <w:rsid w:val="0058045E"/>
    <w:rsid w:val="0058067E"/>
    <w:rsid w:val="00580697"/>
    <w:rsid w:val="005812D5"/>
    <w:rsid w:val="005818C4"/>
    <w:rsid w:val="0058194B"/>
    <w:rsid w:val="00581D1E"/>
    <w:rsid w:val="00582195"/>
    <w:rsid w:val="0058237E"/>
    <w:rsid w:val="005824CD"/>
    <w:rsid w:val="00582809"/>
    <w:rsid w:val="005829CF"/>
    <w:rsid w:val="00582DD6"/>
    <w:rsid w:val="00582DDD"/>
    <w:rsid w:val="0058307B"/>
    <w:rsid w:val="00583769"/>
    <w:rsid w:val="00583A7D"/>
    <w:rsid w:val="00583F65"/>
    <w:rsid w:val="00583FFE"/>
    <w:rsid w:val="005841C8"/>
    <w:rsid w:val="0058424F"/>
    <w:rsid w:val="00584822"/>
    <w:rsid w:val="00584A39"/>
    <w:rsid w:val="00584D05"/>
    <w:rsid w:val="00585882"/>
    <w:rsid w:val="005864BD"/>
    <w:rsid w:val="00586FAA"/>
    <w:rsid w:val="0058720F"/>
    <w:rsid w:val="0058798C"/>
    <w:rsid w:val="005900FA"/>
    <w:rsid w:val="00590179"/>
    <w:rsid w:val="00590433"/>
    <w:rsid w:val="005907BC"/>
    <w:rsid w:val="005907E0"/>
    <w:rsid w:val="00590AEF"/>
    <w:rsid w:val="00590EFA"/>
    <w:rsid w:val="00590EFE"/>
    <w:rsid w:val="00591367"/>
    <w:rsid w:val="00591913"/>
    <w:rsid w:val="005922AA"/>
    <w:rsid w:val="0059232B"/>
    <w:rsid w:val="00592E89"/>
    <w:rsid w:val="00593375"/>
    <w:rsid w:val="005935A4"/>
    <w:rsid w:val="005941D4"/>
    <w:rsid w:val="00594567"/>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7664"/>
    <w:rsid w:val="0059779B"/>
    <w:rsid w:val="0059793A"/>
    <w:rsid w:val="00597B41"/>
    <w:rsid w:val="005A11CC"/>
    <w:rsid w:val="005A1734"/>
    <w:rsid w:val="005A2033"/>
    <w:rsid w:val="005A209A"/>
    <w:rsid w:val="005A2547"/>
    <w:rsid w:val="005A27A8"/>
    <w:rsid w:val="005A2B31"/>
    <w:rsid w:val="005A342F"/>
    <w:rsid w:val="005A35CC"/>
    <w:rsid w:val="005A3680"/>
    <w:rsid w:val="005A3CC3"/>
    <w:rsid w:val="005A4068"/>
    <w:rsid w:val="005A4367"/>
    <w:rsid w:val="005A47C6"/>
    <w:rsid w:val="005A49E8"/>
    <w:rsid w:val="005A4CA9"/>
    <w:rsid w:val="005A4CBE"/>
    <w:rsid w:val="005A5231"/>
    <w:rsid w:val="005A587A"/>
    <w:rsid w:val="005A5C41"/>
    <w:rsid w:val="005A5D7D"/>
    <w:rsid w:val="005A6144"/>
    <w:rsid w:val="005A63EC"/>
    <w:rsid w:val="005A662D"/>
    <w:rsid w:val="005A670D"/>
    <w:rsid w:val="005A7215"/>
    <w:rsid w:val="005A7E94"/>
    <w:rsid w:val="005B0046"/>
    <w:rsid w:val="005B006E"/>
    <w:rsid w:val="005B02D0"/>
    <w:rsid w:val="005B073F"/>
    <w:rsid w:val="005B08BD"/>
    <w:rsid w:val="005B09C9"/>
    <w:rsid w:val="005B0F2C"/>
    <w:rsid w:val="005B13B1"/>
    <w:rsid w:val="005B1409"/>
    <w:rsid w:val="005B160C"/>
    <w:rsid w:val="005B166B"/>
    <w:rsid w:val="005B1F55"/>
    <w:rsid w:val="005B2042"/>
    <w:rsid w:val="005B233B"/>
    <w:rsid w:val="005B320E"/>
    <w:rsid w:val="005B3318"/>
    <w:rsid w:val="005B34E6"/>
    <w:rsid w:val="005B35D7"/>
    <w:rsid w:val="005B392A"/>
    <w:rsid w:val="005B3AA3"/>
    <w:rsid w:val="005B3AFB"/>
    <w:rsid w:val="005B3D28"/>
    <w:rsid w:val="005B403C"/>
    <w:rsid w:val="005B41BA"/>
    <w:rsid w:val="005B42AB"/>
    <w:rsid w:val="005B4567"/>
    <w:rsid w:val="005B4BE6"/>
    <w:rsid w:val="005B4DC1"/>
    <w:rsid w:val="005B50AE"/>
    <w:rsid w:val="005B55F0"/>
    <w:rsid w:val="005B58F1"/>
    <w:rsid w:val="005B5FC3"/>
    <w:rsid w:val="005B6F83"/>
    <w:rsid w:val="005B70A5"/>
    <w:rsid w:val="005C06A8"/>
    <w:rsid w:val="005C0B25"/>
    <w:rsid w:val="005C0EB6"/>
    <w:rsid w:val="005C0EC8"/>
    <w:rsid w:val="005C0F66"/>
    <w:rsid w:val="005C11E3"/>
    <w:rsid w:val="005C1A93"/>
    <w:rsid w:val="005C1EE8"/>
    <w:rsid w:val="005C291C"/>
    <w:rsid w:val="005C2972"/>
    <w:rsid w:val="005C2B33"/>
    <w:rsid w:val="005C2BE3"/>
    <w:rsid w:val="005C34AE"/>
    <w:rsid w:val="005C3A86"/>
    <w:rsid w:val="005C3D4A"/>
    <w:rsid w:val="005C44E0"/>
    <w:rsid w:val="005C47E2"/>
    <w:rsid w:val="005C495D"/>
    <w:rsid w:val="005C4AA0"/>
    <w:rsid w:val="005C50E1"/>
    <w:rsid w:val="005C5461"/>
    <w:rsid w:val="005C57AF"/>
    <w:rsid w:val="005C5BCD"/>
    <w:rsid w:val="005C700A"/>
    <w:rsid w:val="005C7361"/>
    <w:rsid w:val="005C74FB"/>
    <w:rsid w:val="005C7874"/>
    <w:rsid w:val="005C7A6C"/>
    <w:rsid w:val="005C7ADB"/>
    <w:rsid w:val="005D058E"/>
    <w:rsid w:val="005D07D8"/>
    <w:rsid w:val="005D0A42"/>
    <w:rsid w:val="005D1602"/>
    <w:rsid w:val="005D1771"/>
    <w:rsid w:val="005D1AF9"/>
    <w:rsid w:val="005D213D"/>
    <w:rsid w:val="005D25B4"/>
    <w:rsid w:val="005D2B14"/>
    <w:rsid w:val="005D3105"/>
    <w:rsid w:val="005D3144"/>
    <w:rsid w:val="005D38F5"/>
    <w:rsid w:val="005D44A5"/>
    <w:rsid w:val="005D4762"/>
    <w:rsid w:val="005D4957"/>
    <w:rsid w:val="005D540A"/>
    <w:rsid w:val="005D6164"/>
    <w:rsid w:val="005D630E"/>
    <w:rsid w:val="005D676A"/>
    <w:rsid w:val="005D685F"/>
    <w:rsid w:val="005D6DBF"/>
    <w:rsid w:val="005D7B89"/>
    <w:rsid w:val="005D7C7F"/>
    <w:rsid w:val="005D7FBB"/>
    <w:rsid w:val="005E0873"/>
    <w:rsid w:val="005E1111"/>
    <w:rsid w:val="005E1190"/>
    <w:rsid w:val="005E1261"/>
    <w:rsid w:val="005E15BB"/>
    <w:rsid w:val="005E161B"/>
    <w:rsid w:val="005E1ADB"/>
    <w:rsid w:val="005E1CCE"/>
    <w:rsid w:val="005E1D68"/>
    <w:rsid w:val="005E1FE2"/>
    <w:rsid w:val="005E203D"/>
    <w:rsid w:val="005E2519"/>
    <w:rsid w:val="005E264F"/>
    <w:rsid w:val="005E291A"/>
    <w:rsid w:val="005E30D5"/>
    <w:rsid w:val="005E30DA"/>
    <w:rsid w:val="005E322C"/>
    <w:rsid w:val="005E33F2"/>
    <w:rsid w:val="005E385F"/>
    <w:rsid w:val="005E4361"/>
    <w:rsid w:val="005E4617"/>
    <w:rsid w:val="005E47B1"/>
    <w:rsid w:val="005E4E46"/>
    <w:rsid w:val="005E501D"/>
    <w:rsid w:val="005E5705"/>
    <w:rsid w:val="005E5B04"/>
    <w:rsid w:val="005E5B09"/>
    <w:rsid w:val="005E5B81"/>
    <w:rsid w:val="005E6246"/>
    <w:rsid w:val="005E66A2"/>
    <w:rsid w:val="005E6FE7"/>
    <w:rsid w:val="005E7968"/>
    <w:rsid w:val="005E7A75"/>
    <w:rsid w:val="005E7A95"/>
    <w:rsid w:val="005E7BFB"/>
    <w:rsid w:val="005E7EDD"/>
    <w:rsid w:val="005F000C"/>
    <w:rsid w:val="005F0297"/>
    <w:rsid w:val="005F103C"/>
    <w:rsid w:val="005F10FF"/>
    <w:rsid w:val="005F115B"/>
    <w:rsid w:val="005F15F3"/>
    <w:rsid w:val="005F162D"/>
    <w:rsid w:val="005F2027"/>
    <w:rsid w:val="005F273B"/>
    <w:rsid w:val="005F275A"/>
    <w:rsid w:val="005F2A43"/>
    <w:rsid w:val="005F2CB1"/>
    <w:rsid w:val="005F2CD6"/>
    <w:rsid w:val="005F3025"/>
    <w:rsid w:val="005F3303"/>
    <w:rsid w:val="005F37F1"/>
    <w:rsid w:val="005F3AD8"/>
    <w:rsid w:val="005F3E84"/>
    <w:rsid w:val="005F3FCD"/>
    <w:rsid w:val="005F4651"/>
    <w:rsid w:val="005F47D3"/>
    <w:rsid w:val="005F4AE6"/>
    <w:rsid w:val="005F4E05"/>
    <w:rsid w:val="005F541C"/>
    <w:rsid w:val="005F618C"/>
    <w:rsid w:val="005F6F63"/>
    <w:rsid w:val="005F70BD"/>
    <w:rsid w:val="005F72A8"/>
    <w:rsid w:val="005F743D"/>
    <w:rsid w:val="005F7678"/>
    <w:rsid w:val="005F79BE"/>
    <w:rsid w:val="005F7A66"/>
    <w:rsid w:val="005F7AF4"/>
    <w:rsid w:val="00600395"/>
    <w:rsid w:val="006005B7"/>
    <w:rsid w:val="006006C5"/>
    <w:rsid w:val="00600A78"/>
    <w:rsid w:val="00601E42"/>
    <w:rsid w:val="006020AD"/>
    <w:rsid w:val="0060283C"/>
    <w:rsid w:val="00602CA3"/>
    <w:rsid w:val="00603327"/>
    <w:rsid w:val="006033E2"/>
    <w:rsid w:val="00603AFA"/>
    <w:rsid w:val="006041AD"/>
    <w:rsid w:val="00604AC0"/>
    <w:rsid w:val="00604C56"/>
    <w:rsid w:val="00604D3B"/>
    <w:rsid w:val="00604F14"/>
    <w:rsid w:val="00604FA7"/>
    <w:rsid w:val="0060673D"/>
    <w:rsid w:val="00607384"/>
    <w:rsid w:val="006079B1"/>
    <w:rsid w:val="00607BAB"/>
    <w:rsid w:val="00607DB4"/>
    <w:rsid w:val="00607F4E"/>
    <w:rsid w:val="00610A05"/>
    <w:rsid w:val="006110B2"/>
    <w:rsid w:val="006116F8"/>
    <w:rsid w:val="00611AF9"/>
    <w:rsid w:val="00611B83"/>
    <w:rsid w:val="00611DA0"/>
    <w:rsid w:val="006121C3"/>
    <w:rsid w:val="0061249D"/>
    <w:rsid w:val="006125C7"/>
    <w:rsid w:val="00612A65"/>
    <w:rsid w:val="00612E4B"/>
    <w:rsid w:val="00613257"/>
    <w:rsid w:val="0061331B"/>
    <w:rsid w:val="0061357E"/>
    <w:rsid w:val="00613812"/>
    <w:rsid w:val="006138E6"/>
    <w:rsid w:val="00613AC5"/>
    <w:rsid w:val="0061433E"/>
    <w:rsid w:val="006148C3"/>
    <w:rsid w:val="00614CB3"/>
    <w:rsid w:val="00614DFC"/>
    <w:rsid w:val="006154A9"/>
    <w:rsid w:val="006163AF"/>
    <w:rsid w:val="00616C25"/>
    <w:rsid w:val="0061737A"/>
    <w:rsid w:val="006173CE"/>
    <w:rsid w:val="00617780"/>
    <w:rsid w:val="00617AF3"/>
    <w:rsid w:val="00617B0C"/>
    <w:rsid w:val="00617BD9"/>
    <w:rsid w:val="00617F79"/>
    <w:rsid w:val="00620732"/>
    <w:rsid w:val="00620A71"/>
    <w:rsid w:val="00620C64"/>
    <w:rsid w:val="00620D80"/>
    <w:rsid w:val="006212E5"/>
    <w:rsid w:val="00621442"/>
    <w:rsid w:val="00621520"/>
    <w:rsid w:val="00621546"/>
    <w:rsid w:val="006215D1"/>
    <w:rsid w:val="00621A21"/>
    <w:rsid w:val="00621B1F"/>
    <w:rsid w:val="00621C09"/>
    <w:rsid w:val="00621D82"/>
    <w:rsid w:val="00622232"/>
    <w:rsid w:val="00622341"/>
    <w:rsid w:val="006226C6"/>
    <w:rsid w:val="0062277A"/>
    <w:rsid w:val="00622931"/>
    <w:rsid w:val="00622DF0"/>
    <w:rsid w:val="00622F85"/>
    <w:rsid w:val="00623071"/>
    <w:rsid w:val="00623216"/>
    <w:rsid w:val="006234A6"/>
    <w:rsid w:val="00623DA5"/>
    <w:rsid w:val="00624260"/>
    <w:rsid w:val="006243A5"/>
    <w:rsid w:val="00624593"/>
    <w:rsid w:val="00624597"/>
    <w:rsid w:val="0062490A"/>
    <w:rsid w:val="00624926"/>
    <w:rsid w:val="00624929"/>
    <w:rsid w:val="00625294"/>
    <w:rsid w:val="006254BF"/>
    <w:rsid w:val="00625709"/>
    <w:rsid w:val="00625992"/>
    <w:rsid w:val="00625C52"/>
    <w:rsid w:val="00625CFE"/>
    <w:rsid w:val="0062621A"/>
    <w:rsid w:val="00626656"/>
    <w:rsid w:val="00626CF6"/>
    <w:rsid w:val="00627570"/>
    <w:rsid w:val="00627763"/>
    <w:rsid w:val="00627D32"/>
    <w:rsid w:val="00630001"/>
    <w:rsid w:val="00630298"/>
    <w:rsid w:val="006308FC"/>
    <w:rsid w:val="006309CC"/>
    <w:rsid w:val="006311B3"/>
    <w:rsid w:val="00631873"/>
    <w:rsid w:val="006324CD"/>
    <w:rsid w:val="0063261C"/>
    <w:rsid w:val="0063284C"/>
    <w:rsid w:val="00632999"/>
    <w:rsid w:val="00632A76"/>
    <w:rsid w:val="00632D63"/>
    <w:rsid w:val="00632E21"/>
    <w:rsid w:val="00633128"/>
    <w:rsid w:val="00633407"/>
    <w:rsid w:val="00633517"/>
    <w:rsid w:val="006339D7"/>
    <w:rsid w:val="006344C8"/>
    <w:rsid w:val="00634637"/>
    <w:rsid w:val="00634E0E"/>
    <w:rsid w:val="00634ED5"/>
    <w:rsid w:val="006353BD"/>
    <w:rsid w:val="00635565"/>
    <w:rsid w:val="006356E9"/>
    <w:rsid w:val="00635B96"/>
    <w:rsid w:val="00635CB9"/>
    <w:rsid w:val="00635F26"/>
    <w:rsid w:val="0063624D"/>
    <w:rsid w:val="00636398"/>
    <w:rsid w:val="006364BC"/>
    <w:rsid w:val="006368D3"/>
    <w:rsid w:val="0063692F"/>
    <w:rsid w:val="00636F09"/>
    <w:rsid w:val="006370E6"/>
    <w:rsid w:val="00637651"/>
    <w:rsid w:val="006376A8"/>
    <w:rsid w:val="006377EC"/>
    <w:rsid w:val="00637C51"/>
    <w:rsid w:val="00637F9F"/>
    <w:rsid w:val="0064035F"/>
    <w:rsid w:val="00640523"/>
    <w:rsid w:val="00640B02"/>
    <w:rsid w:val="00640B70"/>
    <w:rsid w:val="0064151F"/>
    <w:rsid w:val="00641533"/>
    <w:rsid w:val="00641E42"/>
    <w:rsid w:val="00641FBA"/>
    <w:rsid w:val="0064208D"/>
    <w:rsid w:val="00642357"/>
    <w:rsid w:val="006424B3"/>
    <w:rsid w:val="00643058"/>
    <w:rsid w:val="00643475"/>
    <w:rsid w:val="0064353A"/>
    <w:rsid w:val="0064396A"/>
    <w:rsid w:val="006444C6"/>
    <w:rsid w:val="006447AF"/>
    <w:rsid w:val="00644A43"/>
    <w:rsid w:val="00645575"/>
    <w:rsid w:val="00645A18"/>
    <w:rsid w:val="00645B0D"/>
    <w:rsid w:val="00645D49"/>
    <w:rsid w:val="0064624E"/>
    <w:rsid w:val="00646ACE"/>
    <w:rsid w:val="00646BB9"/>
    <w:rsid w:val="0064731E"/>
    <w:rsid w:val="00647808"/>
    <w:rsid w:val="00647B6F"/>
    <w:rsid w:val="00647B83"/>
    <w:rsid w:val="0065017A"/>
    <w:rsid w:val="006505F8"/>
    <w:rsid w:val="006506E1"/>
    <w:rsid w:val="0065087C"/>
    <w:rsid w:val="00650AB9"/>
    <w:rsid w:val="00650D65"/>
    <w:rsid w:val="00651BC7"/>
    <w:rsid w:val="00651DB0"/>
    <w:rsid w:val="00651E7D"/>
    <w:rsid w:val="00652256"/>
    <w:rsid w:val="006522C4"/>
    <w:rsid w:val="00652522"/>
    <w:rsid w:val="006526AE"/>
    <w:rsid w:val="00652BE2"/>
    <w:rsid w:val="00652C68"/>
    <w:rsid w:val="00652D1E"/>
    <w:rsid w:val="00652D2F"/>
    <w:rsid w:val="00652DC6"/>
    <w:rsid w:val="0065344F"/>
    <w:rsid w:val="00653698"/>
    <w:rsid w:val="006536A1"/>
    <w:rsid w:val="00653B11"/>
    <w:rsid w:val="00653DBA"/>
    <w:rsid w:val="00654022"/>
    <w:rsid w:val="00654B24"/>
    <w:rsid w:val="00654CB8"/>
    <w:rsid w:val="00654E96"/>
    <w:rsid w:val="0065550C"/>
    <w:rsid w:val="00655733"/>
    <w:rsid w:val="0065574A"/>
    <w:rsid w:val="00655992"/>
    <w:rsid w:val="00655ACD"/>
    <w:rsid w:val="00655ED2"/>
    <w:rsid w:val="00655F3F"/>
    <w:rsid w:val="00656A92"/>
    <w:rsid w:val="00656A9A"/>
    <w:rsid w:val="00656DDE"/>
    <w:rsid w:val="00657192"/>
    <w:rsid w:val="006573D5"/>
    <w:rsid w:val="006576DF"/>
    <w:rsid w:val="006579E3"/>
    <w:rsid w:val="0066011D"/>
    <w:rsid w:val="006607C0"/>
    <w:rsid w:val="00660F17"/>
    <w:rsid w:val="006613A6"/>
    <w:rsid w:val="006615C6"/>
    <w:rsid w:val="00661AE4"/>
    <w:rsid w:val="00661C0F"/>
    <w:rsid w:val="00661FBC"/>
    <w:rsid w:val="0066220C"/>
    <w:rsid w:val="006625E1"/>
    <w:rsid w:val="0066273E"/>
    <w:rsid w:val="006627A2"/>
    <w:rsid w:val="00662881"/>
    <w:rsid w:val="006634E6"/>
    <w:rsid w:val="00663CB4"/>
    <w:rsid w:val="00663DB4"/>
    <w:rsid w:val="00664073"/>
    <w:rsid w:val="00664480"/>
    <w:rsid w:val="00664A88"/>
    <w:rsid w:val="00664DD2"/>
    <w:rsid w:val="006651EE"/>
    <w:rsid w:val="006655EE"/>
    <w:rsid w:val="00666904"/>
    <w:rsid w:val="00666981"/>
    <w:rsid w:val="00666BF0"/>
    <w:rsid w:val="00666F32"/>
    <w:rsid w:val="00667608"/>
    <w:rsid w:val="00667905"/>
    <w:rsid w:val="00667B54"/>
    <w:rsid w:val="00667D78"/>
    <w:rsid w:val="00667DEB"/>
    <w:rsid w:val="00667EE7"/>
    <w:rsid w:val="006700E3"/>
    <w:rsid w:val="006703BD"/>
    <w:rsid w:val="006707A8"/>
    <w:rsid w:val="00670922"/>
    <w:rsid w:val="00670BE1"/>
    <w:rsid w:val="0067122D"/>
    <w:rsid w:val="00671554"/>
    <w:rsid w:val="00671D4B"/>
    <w:rsid w:val="00672136"/>
    <w:rsid w:val="00672173"/>
    <w:rsid w:val="0067218F"/>
    <w:rsid w:val="006722A9"/>
    <w:rsid w:val="0067252D"/>
    <w:rsid w:val="0067293B"/>
    <w:rsid w:val="00672955"/>
    <w:rsid w:val="00673307"/>
    <w:rsid w:val="00673AF2"/>
    <w:rsid w:val="00673D05"/>
    <w:rsid w:val="00673FE8"/>
    <w:rsid w:val="0067417F"/>
    <w:rsid w:val="006741F2"/>
    <w:rsid w:val="00674225"/>
    <w:rsid w:val="00674CC3"/>
    <w:rsid w:val="00675C72"/>
    <w:rsid w:val="00675F32"/>
    <w:rsid w:val="006760F3"/>
    <w:rsid w:val="006760FF"/>
    <w:rsid w:val="0067610C"/>
    <w:rsid w:val="00676460"/>
    <w:rsid w:val="00676517"/>
    <w:rsid w:val="00676A36"/>
    <w:rsid w:val="00676EFB"/>
    <w:rsid w:val="00676F11"/>
    <w:rsid w:val="00676F6D"/>
    <w:rsid w:val="006771F9"/>
    <w:rsid w:val="0067755A"/>
    <w:rsid w:val="006776D7"/>
    <w:rsid w:val="00677B0D"/>
    <w:rsid w:val="00677CAA"/>
    <w:rsid w:val="0068035E"/>
    <w:rsid w:val="00680454"/>
    <w:rsid w:val="006806E4"/>
    <w:rsid w:val="0068077C"/>
    <w:rsid w:val="00680F50"/>
    <w:rsid w:val="00681003"/>
    <w:rsid w:val="0068106B"/>
    <w:rsid w:val="006817C9"/>
    <w:rsid w:val="00681804"/>
    <w:rsid w:val="00681CF0"/>
    <w:rsid w:val="00682956"/>
    <w:rsid w:val="00682C0B"/>
    <w:rsid w:val="0068307E"/>
    <w:rsid w:val="006834E7"/>
    <w:rsid w:val="00683643"/>
    <w:rsid w:val="00683C5B"/>
    <w:rsid w:val="00683ECE"/>
    <w:rsid w:val="00684574"/>
    <w:rsid w:val="00684EEF"/>
    <w:rsid w:val="006852FA"/>
    <w:rsid w:val="00685398"/>
    <w:rsid w:val="00685476"/>
    <w:rsid w:val="006855E5"/>
    <w:rsid w:val="006856A4"/>
    <w:rsid w:val="00685DFA"/>
    <w:rsid w:val="006861AE"/>
    <w:rsid w:val="00686D82"/>
    <w:rsid w:val="006871A5"/>
    <w:rsid w:val="006872BD"/>
    <w:rsid w:val="0068750B"/>
    <w:rsid w:val="00687783"/>
    <w:rsid w:val="0069002B"/>
    <w:rsid w:val="00690084"/>
    <w:rsid w:val="00690101"/>
    <w:rsid w:val="006908F2"/>
    <w:rsid w:val="00690993"/>
    <w:rsid w:val="00690B33"/>
    <w:rsid w:val="00690B81"/>
    <w:rsid w:val="00690D14"/>
    <w:rsid w:val="0069118E"/>
    <w:rsid w:val="0069118F"/>
    <w:rsid w:val="00691454"/>
    <w:rsid w:val="0069175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485"/>
    <w:rsid w:val="00696949"/>
    <w:rsid w:val="00696DF9"/>
    <w:rsid w:val="00697052"/>
    <w:rsid w:val="006970C6"/>
    <w:rsid w:val="006976F9"/>
    <w:rsid w:val="006977C1"/>
    <w:rsid w:val="00697BC5"/>
    <w:rsid w:val="00697BFC"/>
    <w:rsid w:val="00697C87"/>
    <w:rsid w:val="00697EE8"/>
    <w:rsid w:val="006A0494"/>
    <w:rsid w:val="006A084D"/>
    <w:rsid w:val="006A0A9F"/>
    <w:rsid w:val="006A137A"/>
    <w:rsid w:val="006A14BD"/>
    <w:rsid w:val="006A1D68"/>
    <w:rsid w:val="006A1FA1"/>
    <w:rsid w:val="006A268B"/>
    <w:rsid w:val="006A2F1D"/>
    <w:rsid w:val="006A3211"/>
    <w:rsid w:val="006A343C"/>
    <w:rsid w:val="006A351C"/>
    <w:rsid w:val="006A4142"/>
    <w:rsid w:val="006A4255"/>
    <w:rsid w:val="006A4274"/>
    <w:rsid w:val="006A46FB"/>
    <w:rsid w:val="006A48B2"/>
    <w:rsid w:val="006A555F"/>
    <w:rsid w:val="006A5E28"/>
    <w:rsid w:val="006A601B"/>
    <w:rsid w:val="006A625C"/>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1034"/>
    <w:rsid w:val="006B10BF"/>
    <w:rsid w:val="006B1648"/>
    <w:rsid w:val="006B1816"/>
    <w:rsid w:val="006B1D72"/>
    <w:rsid w:val="006B1DD0"/>
    <w:rsid w:val="006B2031"/>
    <w:rsid w:val="006B2099"/>
    <w:rsid w:val="006B221A"/>
    <w:rsid w:val="006B2277"/>
    <w:rsid w:val="006B2D1A"/>
    <w:rsid w:val="006B3151"/>
    <w:rsid w:val="006B31C9"/>
    <w:rsid w:val="006B32E2"/>
    <w:rsid w:val="006B32EC"/>
    <w:rsid w:val="006B3312"/>
    <w:rsid w:val="006B37C8"/>
    <w:rsid w:val="006B3A39"/>
    <w:rsid w:val="006B477D"/>
    <w:rsid w:val="006B4C84"/>
    <w:rsid w:val="006B50CF"/>
    <w:rsid w:val="006B5148"/>
    <w:rsid w:val="006B5618"/>
    <w:rsid w:val="006B59AF"/>
    <w:rsid w:val="006B5AFC"/>
    <w:rsid w:val="006B5D07"/>
    <w:rsid w:val="006B5FBC"/>
    <w:rsid w:val="006B6AD4"/>
    <w:rsid w:val="006B7259"/>
    <w:rsid w:val="006B734A"/>
    <w:rsid w:val="006B7953"/>
    <w:rsid w:val="006B7ABE"/>
    <w:rsid w:val="006B7B22"/>
    <w:rsid w:val="006B7ED3"/>
    <w:rsid w:val="006C035E"/>
    <w:rsid w:val="006C03B8"/>
    <w:rsid w:val="006C1593"/>
    <w:rsid w:val="006C19F3"/>
    <w:rsid w:val="006C1B6E"/>
    <w:rsid w:val="006C1FE1"/>
    <w:rsid w:val="006C20AB"/>
    <w:rsid w:val="006C22B1"/>
    <w:rsid w:val="006C251A"/>
    <w:rsid w:val="006C280A"/>
    <w:rsid w:val="006C2A53"/>
    <w:rsid w:val="006C2F77"/>
    <w:rsid w:val="006C313E"/>
    <w:rsid w:val="006C384C"/>
    <w:rsid w:val="006C387C"/>
    <w:rsid w:val="006C4068"/>
    <w:rsid w:val="006C4559"/>
    <w:rsid w:val="006C46E7"/>
    <w:rsid w:val="006C50DB"/>
    <w:rsid w:val="006C5103"/>
    <w:rsid w:val="006C51B0"/>
    <w:rsid w:val="006C5AD9"/>
    <w:rsid w:val="006C5EC9"/>
    <w:rsid w:val="006C6059"/>
    <w:rsid w:val="006C65D9"/>
    <w:rsid w:val="006C6719"/>
    <w:rsid w:val="006C67FC"/>
    <w:rsid w:val="006C68A5"/>
    <w:rsid w:val="006C6BE3"/>
    <w:rsid w:val="006C730A"/>
    <w:rsid w:val="006C7522"/>
    <w:rsid w:val="006C760C"/>
    <w:rsid w:val="006C7A8E"/>
    <w:rsid w:val="006C7DDA"/>
    <w:rsid w:val="006C7FFB"/>
    <w:rsid w:val="006D09D6"/>
    <w:rsid w:val="006D0AC7"/>
    <w:rsid w:val="006D0AF9"/>
    <w:rsid w:val="006D0BB9"/>
    <w:rsid w:val="006D17A6"/>
    <w:rsid w:val="006D2101"/>
    <w:rsid w:val="006D2143"/>
    <w:rsid w:val="006D24F1"/>
    <w:rsid w:val="006D2D20"/>
    <w:rsid w:val="006D2F59"/>
    <w:rsid w:val="006D3150"/>
    <w:rsid w:val="006D337C"/>
    <w:rsid w:val="006D3F59"/>
    <w:rsid w:val="006D4368"/>
    <w:rsid w:val="006D46B5"/>
    <w:rsid w:val="006D4AC1"/>
    <w:rsid w:val="006D4D73"/>
    <w:rsid w:val="006D4E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B6A"/>
    <w:rsid w:val="006E0C32"/>
    <w:rsid w:val="006E117D"/>
    <w:rsid w:val="006E1203"/>
    <w:rsid w:val="006E138B"/>
    <w:rsid w:val="006E1674"/>
    <w:rsid w:val="006E1C82"/>
    <w:rsid w:val="006E2051"/>
    <w:rsid w:val="006E24F9"/>
    <w:rsid w:val="006E2889"/>
    <w:rsid w:val="006E28B7"/>
    <w:rsid w:val="006E2A9B"/>
    <w:rsid w:val="006E2E08"/>
    <w:rsid w:val="006E328C"/>
    <w:rsid w:val="006E3310"/>
    <w:rsid w:val="006E335C"/>
    <w:rsid w:val="006E3F1D"/>
    <w:rsid w:val="006E4133"/>
    <w:rsid w:val="006E41A9"/>
    <w:rsid w:val="006E441E"/>
    <w:rsid w:val="006E45C8"/>
    <w:rsid w:val="006E46F7"/>
    <w:rsid w:val="006E48E5"/>
    <w:rsid w:val="006E4E39"/>
    <w:rsid w:val="006E51E3"/>
    <w:rsid w:val="006E565E"/>
    <w:rsid w:val="006E56BB"/>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F0745"/>
    <w:rsid w:val="006F1347"/>
    <w:rsid w:val="006F15BC"/>
    <w:rsid w:val="006F1B70"/>
    <w:rsid w:val="006F1CE0"/>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FEB"/>
    <w:rsid w:val="006F70D2"/>
    <w:rsid w:val="006F759C"/>
    <w:rsid w:val="006F7733"/>
    <w:rsid w:val="00700878"/>
    <w:rsid w:val="00700BCE"/>
    <w:rsid w:val="00700C44"/>
    <w:rsid w:val="007010B1"/>
    <w:rsid w:val="0070155B"/>
    <w:rsid w:val="00701966"/>
    <w:rsid w:val="00701C3A"/>
    <w:rsid w:val="00701F43"/>
    <w:rsid w:val="00702491"/>
    <w:rsid w:val="007025B8"/>
    <w:rsid w:val="00702EDA"/>
    <w:rsid w:val="00702FCF"/>
    <w:rsid w:val="00703178"/>
    <w:rsid w:val="0070346E"/>
    <w:rsid w:val="0070380A"/>
    <w:rsid w:val="00703AD0"/>
    <w:rsid w:val="00703B70"/>
    <w:rsid w:val="00703FF4"/>
    <w:rsid w:val="00704DD4"/>
    <w:rsid w:val="00704EDB"/>
    <w:rsid w:val="007050F9"/>
    <w:rsid w:val="00705D9F"/>
    <w:rsid w:val="00705F0D"/>
    <w:rsid w:val="00705FE8"/>
    <w:rsid w:val="00706101"/>
    <w:rsid w:val="007062ED"/>
    <w:rsid w:val="00706C34"/>
    <w:rsid w:val="00707072"/>
    <w:rsid w:val="0070727E"/>
    <w:rsid w:val="0070730B"/>
    <w:rsid w:val="007074D0"/>
    <w:rsid w:val="007075B0"/>
    <w:rsid w:val="00707D61"/>
    <w:rsid w:val="00707E44"/>
    <w:rsid w:val="007108CC"/>
    <w:rsid w:val="00710CB0"/>
    <w:rsid w:val="007116CE"/>
    <w:rsid w:val="007119BE"/>
    <w:rsid w:val="00711B10"/>
    <w:rsid w:val="00712287"/>
    <w:rsid w:val="00712465"/>
    <w:rsid w:val="00712772"/>
    <w:rsid w:val="0071289C"/>
    <w:rsid w:val="0071296E"/>
    <w:rsid w:val="00712974"/>
    <w:rsid w:val="00712FE6"/>
    <w:rsid w:val="007131B3"/>
    <w:rsid w:val="0071377D"/>
    <w:rsid w:val="0071395A"/>
    <w:rsid w:val="00713B39"/>
    <w:rsid w:val="00713C0E"/>
    <w:rsid w:val="00714471"/>
    <w:rsid w:val="007148D3"/>
    <w:rsid w:val="00714C00"/>
    <w:rsid w:val="0071550A"/>
    <w:rsid w:val="00715790"/>
    <w:rsid w:val="00715B9A"/>
    <w:rsid w:val="00715ECB"/>
    <w:rsid w:val="00716A20"/>
    <w:rsid w:val="00716F2F"/>
    <w:rsid w:val="007175F4"/>
    <w:rsid w:val="00717995"/>
    <w:rsid w:val="00717A08"/>
    <w:rsid w:val="00717C1B"/>
    <w:rsid w:val="00717F3D"/>
    <w:rsid w:val="00720009"/>
    <w:rsid w:val="00720372"/>
    <w:rsid w:val="0072114D"/>
    <w:rsid w:val="00721154"/>
    <w:rsid w:val="0072123E"/>
    <w:rsid w:val="0072247B"/>
    <w:rsid w:val="007225D2"/>
    <w:rsid w:val="00722B5E"/>
    <w:rsid w:val="0072301E"/>
    <w:rsid w:val="007231C4"/>
    <w:rsid w:val="007233BA"/>
    <w:rsid w:val="00723918"/>
    <w:rsid w:val="007242C2"/>
    <w:rsid w:val="00724E57"/>
    <w:rsid w:val="007257D0"/>
    <w:rsid w:val="00725D80"/>
    <w:rsid w:val="00725F18"/>
    <w:rsid w:val="00726EA6"/>
    <w:rsid w:val="00727208"/>
    <w:rsid w:val="007275CF"/>
    <w:rsid w:val="00727680"/>
    <w:rsid w:val="00727772"/>
    <w:rsid w:val="007278B7"/>
    <w:rsid w:val="00727D57"/>
    <w:rsid w:val="00727EB9"/>
    <w:rsid w:val="007300F2"/>
    <w:rsid w:val="0073021C"/>
    <w:rsid w:val="00730834"/>
    <w:rsid w:val="00731663"/>
    <w:rsid w:val="00731D42"/>
    <w:rsid w:val="00732421"/>
    <w:rsid w:val="00732CD1"/>
    <w:rsid w:val="00732F25"/>
    <w:rsid w:val="00732F72"/>
    <w:rsid w:val="007334FB"/>
    <w:rsid w:val="00733802"/>
    <w:rsid w:val="00733937"/>
    <w:rsid w:val="00733C97"/>
    <w:rsid w:val="00733EE9"/>
    <w:rsid w:val="00733FF9"/>
    <w:rsid w:val="007340C3"/>
    <w:rsid w:val="007343C3"/>
    <w:rsid w:val="007346DD"/>
    <w:rsid w:val="007348B1"/>
    <w:rsid w:val="00734D6C"/>
    <w:rsid w:val="00734E50"/>
    <w:rsid w:val="00735DC7"/>
    <w:rsid w:val="00735E20"/>
    <w:rsid w:val="007362A6"/>
    <w:rsid w:val="007366BA"/>
    <w:rsid w:val="00736727"/>
    <w:rsid w:val="00736D7D"/>
    <w:rsid w:val="00736F96"/>
    <w:rsid w:val="00737064"/>
    <w:rsid w:val="007374A0"/>
    <w:rsid w:val="007376B1"/>
    <w:rsid w:val="0073780A"/>
    <w:rsid w:val="00737AFF"/>
    <w:rsid w:val="00737E6C"/>
    <w:rsid w:val="00737EB2"/>
    <w:rsid w:val="0074011A"/>
    <w:rsid w:val="00740368"/>
    <w:rsid w:val="0074099F"/>
    <w:rsid w:val="00740E58"/>
    <w:rsid w:val="00740F6D"/>
    <w:rsid w:val="00741316"/>
    <w:rsid w:val="00741B95"/>
    <w:rsid w:val="00742271"/>
    <w:rsid w:val="00742E35"/>
    <w:rsid w:val="007431F4"/>
    <w:rsid w:val="0074338F"/>
    <w:rsid w:val="007433BA"/>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963"/>
    <w:rsid w:val="00745CF7"/>
    <w:rsid w:val="007463A8"/>
    <w:rsid w:val="0074682E"/>
    <w:rsid w:val="00746A83"/>
    <w:rsid w:val="00746B9D"/>
    <w:rsid w:val="00747D8B"/>
    <w:rsid w:val="007502BF"/>
    <w:rsid w:val="007504DC"/>
    <w:rsid w:val="00750530"/>
    <w:rsid w:val="0075063B"/>
    <w:rsid w:val="00750E5D"/>
    <w:rsid w:val="00751048"/>
    <w:rsid w:val="00751228"/>
    <w:rsid w:val="00751233"/>
    <w:rsid w:val="00751685"/>
    <w:rsid w:val="00751752"/>
    <w:rsid w:val="007519EB"/>
    <w:rsid w:val="00751A57"/>
    <w:rsid w:val="00751EC8"/>
    <w:rsid w:val="00752033"/>
    <w:rsid w:val="00752798"/>
    <w:rsid w:val="00752CE4"/>
    <w:rsid w:val="007530E1"/>
    <w:rsid w:val="00754773"/>
    <w:rsid w:val="0075478C"/>
    <w:rsid w:val="007548FA"/>
    <w:rsid w:val="007550D5"/>
    <w:rsid w:val="0075588C"/>
    <w:rsid w:val="0075626B"/>
    <w:rsid w:val="0075647C"/>
    <w:rsid w:val="00756784"/>
    <w:rsid w:val="00757006"/>
    <w:rsid w:val="007571E1"/>
    <w:rsid w:val="007576F8"/>
    <w:rsid w:val="00757A16"/>
    <w:rsid w:val="007601CA"/>
    <w:rsid w:val="007604B2"/>
    <w:rsid w:val="0076050B"/>
    <w:rsid w:val="0076090C"/>
    <w:rsid w:val="007609F7"/>
    <w:rsid w:val="00760A82"/>
    <w:rsid w:val="00760C51"/>
    <w:rsid w:val="00761203"/>
    <w:rsid w:val="007614D3"/>
    <w:rsid w:val="00761D5F"/>
    <w:rsid w:val="00762124"/>
    <w:rsid w:val="00762437"/>
    <w:rsid w:val="007635E8"/>
    <w:rsid w:val="00763B0C"/>
    <w:rsid w:val="00763BC6"/>
    <w:rsid w:val="00763F4E"/>
    <w:rsid w:val="0076501A"/>
    <w:rsid w:val="00765281"/>
    <w:rsid w:val="0076560A"/>
    <w:rsid w:val="007656DA"/>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A00"/>
    <w:rsid w:val="00770CD7"/>
    <w:rsid w:val="0077117A"/>
    <w:rsid w:val="0077135D"/>
    <w:rsid w:val="00771A51"/>
    <w:rsid w:val="00771F8E"/>
    <w:rsid w:val="00772090"/>
    <w:rsid w:val="007729A2"/>
    <w:rsid w:val="007734A5"/>
    <w:rsid w:val="007735ED"/>
    <w:rsid w:val="00773A43"/>
    <w:rsid w:val="00773E49"/>
    <w:rsid w:val="00773F33"/>
    <w:rsid w:val="00774404"/>
    <w:rsid w:val="007746D3"/>
    <w:rsid w:val="00774ABE"/>
    <w:rsid w:val="00774C72"/>
    <w:rsid w:val="00774D7C"/>
    <w:rsid w:val="00774EC3"/>
    <w:rsid w:val="00775252"/>
    <w:rsid w:val="007755F2"/>
    <w:rsid w:val="00776971"/>
    <w:rsid w:val="00776D1B"/>
    <w:rsid w:val="007771B5"/>
    <w:rsid w:val="00777C30"/>
    <w:rsid w:val="00780038"/>
    <w:rsid w:val="00780A80"/>
    <w:rsid w:val="00780EF3"/>
    <w:rsid w:val="0078159A"/>
    <w:rsid w:val="007815B0"/>
    <w:rsid w:val="0078177E"/>
    <w:rsid w:val="00781A80"/>
    <w:rsid w:val="00781F29"/>
    <w:rsid w:val="00782A60"/>
    <w:rsid w:val="00783008"/>
    <w:rsid w:val="0078304C"/>
    <w:rsid w:val="00783377"/>
    <w:rsid w:val="00783673"/>
    <w:rsid w:val="007837EA"/>
    <w:rsid w:val="00783A8E"/>
    <w:rsid w:val="00783BD4"/>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C73"/>
    <w:rsid w:val="00785EBC"/>
    <w:rsid w:val="0078657B"/>
    <w:rsid w:val="007868B3"/>
    <w:rsid w:val="0078693F"/>
    <w:rsid w:val="00787074"/>
    <w:rsid w:val="007870B8"/>
    <w:rsid w:val="00787233"/>
    <w:rsid w:val="007873BD"/>
    <w:rsid w:val="007900C0"/>
    <w:rsid w:val="007906EE"/>
    <w:rsid w:val="0079082B"/>
    <w:rsid w:val="0079094C"/>
    <w:rsid w:val="007909F8"/>
    <w:rsid w:val="00790D56"/>
    <w:rsid w:val="00791161"/>
    <w:rsid w:val="00791415"/>
    <w:rsid w:val="007915D6"/>
    <w:rsid w:val="0079175E"/>
    <w:rsid w:val="007917EF"/>
    <w:rsid w:val="00791C49"/>
    <w:rsid w:val="007920E6"/>
    <w:rsid w:val="00792485"/>
    <w:rsid w:val="007925EA"/>
    <w:rsid w:val="00792F1C"/>
    <w:rsid w:val="007937C3"/>
    <w:rsid w:val="00793CD8"/>
    <w:rsid w:val="00793E3A"/>
    <w:rsid w:val="00793F2F"/>
    <w:rsid w:val="00793FA1"/>
    <w:rsid w:val="00793FBC"/>
    <w:rsid w:val="0079402C"/>
    <w:rsid w:val="007940F6"/>
    <w:rsid w:val="0079498B"/>
    <w:rsid w:val="00794A1C"/>
    <w:rsid w:val="00795375"/>
    <w:rsid w:val="00795A0A"/>
    <w:rsid w:val="00795BD1"/>
    <w:rsid w:val="00795C92"/>
    <w:rsid w:val="00796231"/>
    <w:rsid w:val="00796251"/>
    <w:rsid w:val="00796591"/>
    <w:rsid w:val="007966BD"/>
    <w:rsid w:val="00796852"/>
    <w:rsid w:val="00796C03"/>
    <w:rsid w:val="00796C32"/>
    <w:rsid w:val="00796D90"/>
    <w:rsid w:val="00796E64"/>
    <w:rsid w:val="007A097D"/>
    <w:rsid w:val="007A1289"/>
    <w:rsid w:val="007A13AB"/>
    <w:rsid w:val="007A15E7"/>
    <w:rsid w:val="007A16CC"/>
    <w:rsid w:val="007A17FB"/>
    <w:rsid w:val="007A1861"/>
    <w:rsid w:val="007A1CB3"/>
    <w:rsid w:val="007A1D05"/>
    <w:rsid w:val="007A22D6"/>
    <w:rsid w:val="007A24FC"/>
    <w:rsid w:val="007A2704"/>
    <w:rsid w:val="007A304A"/>
    <w:rsid w:val="007A306F"/>
    <w:rsid w:val="007A315A"/>
    <w:rsid w:val="007A3201"/>
    <w:rsid w:val="007A36FF"/>
    <w:rsid w:val="007A3749"/>
    <w:rsid w:val="007A3821"/>
    <w:rsid w:val="007A398A"/>
    <w:rsid w:val="007A3F9B"/>
    <w:rsid w:val="007A3FB9"/>
    <w:rsid w:val="007A3FC5"/>
    <w:rsid w:val="007A41D3"/>
    <w:rsid w:val="007A43A6"/>
    <w:rsid w:val="007A44EF"/>
    <w:rsid w:val="007A4805"/>
    <w:rsid w:val="007A4B31"/>
    <w:rsid w:val="007A5275"/>
    <w:rsid w:val="007A52EF"/>
    <w:rsid w:val="007A5806"/>
    <w:rsid w:val="007A58A6"/>
    <w:rsid w:val="007A5BB1"/>
    <w:rsid w:val="007A60BC"/>
    <w:rsid w:val="007A6427"/>
    <w:rsid w:val="007A6DC1"/>
    <w:rsid w:val="007A7237"/>
    <w:rsid w:val="007A77EA"/>
    <w:rsid w:val="007B048F"/>
    <w:rsid w:val="007B0918"/>
    <w:rsid w:val="007B0EC6"/>
    <w:rsid w:val="007B101A"/>
    <w:rsid w:val="007B1119"/>
    <w:rsid w:val="007B13DE"/>
    <w:rsid w:val="007B1485"/>
    <w:rsid w:val="007B162D"/>
    <w:rsid w:val="007B163F"/>
    <w:rsid w:val="007B170E"/>
    <w:rsid w:val="007B1AB9"/>
    <w:rsid w:val="007B221E"/>
    <w:rsid w:val="007B2928"/>
    <w:rsid w:val="007B2C3D"/>
    <w:rsid w:val="007B31F0"/>
    <w:rsid w:val="007B3A96"/>
    <w:rsid w:val="007B3A9F"/>
    <w:rsid w:val="007B3D2D"/>
    <w:rsid w:val="007B47CB"/>
    <w:rsid w:val="007B489F"/>
    <w:rsid w:val="007B4FB8"/>
    <w:rsid w:val="007B50AE"/>
    <w:rsid w:val="007B5168"/>
    <w:rsid w:val="007B51DF"/>
    <w:rsid w:val="007B543C"/>
    <w:rsid w:val="007B553E"/>
    <w:rsid w:val="007B5579"/>
    <w:rsid w:val="007B5E9E"/>
    <w:rsid w:val="007B5EE4"/>
    <w:rsid w:val="007B66AC"/>
    <w:rsid w:val="007B6967"/>
    <w:rsid w:val="007B70CF"/>
    <w:rsid w:val="007B71CE"/>
    <w:rsid w:val="007B76F3"/>
    <w:rsid w:val="007B7770"/>
    <w:rsid w:val="007B793A"/>
    <w:rsid w:val="007B7AA7"/>
    <w:rsid w:val="007C01ED"/>
    <w:rsid w:val="007C04DA"/>
    <w:rsid w:val="007C05DD"/>
    <w:rsid w:val="007C103C"/>
    <w:rsid w:val="007C219F"/>
    <w:rsid w:val="007C2268"/>
    <w:rsid w:val="007C25E0"/>
    <w:rsid w:val="007C3428"/>
    <w:rsid w:val="007C3574"/>
    <w:rsid w:val="007C37CC"/>
    <w:rsid w:val="007C3AD2"/>
    <w:rsid w:val="007C3D18"/>
    <w:rsid w:val="007C4604"/>
    <w:rsid w:val="007C48CD"/>
    <w:rsid w:val="007C49BE"/>
    <w:rsid w:val="007C4AD8"/>
    <w:rsid w:val="007C4B1B"/>
    <w:rsid w:val="007C4B35"/>
    <w:rsid w:val="007C5AF2"/>
    <w:rsid w:val="007C5D50"/>
    <w:rsid w:val="007C60BF"/>
    <w:rsid w:val="007C6A07"/>
    <w:rsid w:val="007C74EE"/>
    <w:rsid w:val="007C75A1"/>
    <w:rsid w:val="007C77A5"/>
    <w:rsid w:val="007C7B4A"/>
    <w:rsid w:val="007C7B73"/>
    <w:rsid w:val="007D01AC"/>
    <w:rsid w:val="007D0445"/>
    <w:rsid w:val="007D04E5"/>
    <w:rsid w:val="007D0759"/>
    <w:rsid w:val="007D0815"/>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E13"/>
    <w:rsid w:val="007D4381"/>
    <w:rsid w:val="007D4442"/>
    <w:rsid w:val="007D4773"/>
    <w:rsid w:val="007D508C"/>
    <w:rsid w:val="007D528D"/>
    <w:rsid w:val="007D5901"/>
    <w:rsid w:val="007D5A41"/>
    <w:rsid w:val="007D5AC6"/>
    <w:rsid w:val="007D5FCC"/>
    <w:rsid w:val="007D5FD4"/>
    <w:rsid w:val="007D602F"/>
    <w:rsid w:val="007D670D"/>
    <w:rsid w:val="007D6F37"/>
    <w:rsid w:val="007D7293"/>
    <w:rsid w:val="007D7526"/>
    <w:rsid w:val="007D79AF"/>
    <w:rsid w:val="007D7AB6"/>
    <w:rsid w:val="007D7ED4"/>
    <w:rsid w:val="007D7EFF"/>
    <w:rsid w:val="007E0527"/>
    <w:rsid w:val="007E06DE"/>
    <w:rsid w:val="007E0A23"/>
    <w:rsid w:val="007E1109"/>
    <w:rsid w:val="007E1639"/>
    <w:rsid w:val="007E2F90"/>
    <w:rsid w:val="007E3180"/>
    <w:rsid w:val="007E39C3"/>
    <w:rsid w:val="007E3C36"/>
    <w:rsid w:val="007E4165"/>
    <w:rsid w:val="007E4317"/>
    <w:rsid w:val="007E4610"/>
    <w:rsid w:val="007E4715"/>
    <w:rsid w:val="007E4B13"/>
    <w:rsid w:val="007E505B"/>
    <w:rsid w:val="007E54CD"/>
    <w:rsid w:val="007E5FFD"/>
    <w:rsid w:val="007E61A7"/>
    <w:rsid w:val="007E6318"/>
    <w:rsid w:val="007E670F"/>
    <w:rsid w:val="007E69BF"/>
    <w:rsid w:val="007E6DF4"/>
    <w:rsid w:val="007E7091"/>
    <w:rsid w:val="007E725D"/>
    <w:rsid w:val="007E7CD4"/>
    <w:rsid w:val="007E7EDE"/>
    <w:rsid w:val="007F0564"/>
    <w:rsid w:val="007F0E47"/>
    <w:rsid w:val="007F1F16"/>
    <w:rsid w:val="007F2537"/>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6B8B"/>
    <w:rsid w:val="007F6F3F"/>
    <w:rsid w:val="007F6F57"/>
    <w:rsid w:val="007F730C"/>
    <w:rsid w:val="007F7CEE"/>
    <w:rsid w:val="007F7E7A"/>
    <w:rsid w:val="007F7F34"/>
    <w:rsid w:val="0080034E"/>
    <w:rsid w:val="00800912"/>
    <w:rsid w:val="00800ADE"/>
    <w:rsid w:val="00800C3A"/>
    <w:rsid w:val="00800FC5"/>
    <w:rsid w:val="00802049"/>
    <w:rsid w:val="00802478"/>
    <w:rsid w:val="00802F5F"/>
    <w:rsid w:val="0080300B"/>
    <w:rsid w:val="00803163"/>
    <w:rsid w:val="008032B0"/>
    <w:rsid w:val="00803674"/>
    <w:rsid w:val="008038FF"/>
    <w:rsid w:val="00803F2D"/>
    <w:rsid w:val="00803FAE"/>
    <w:rsid w:val="008045D9"/>
    <w:rsid w:val="008046CC"/>
    <w:rsid w:val="008048A6"/>
    <w:rsid w:val="00804917"/>
    <w:rsid w:val="00804CF3"/>
    <w:rsid w:val="00804D90"/>
    <w:rsid w:val="0080500B"/>
    <w:rsid w:val="008050F9"/>
    <w:rsid w:val="0080605F"/>
    <w:rsid w:val="008061C1"/>
    <w:rsid w:val="00807175"/>
    <w:rsid w:val="00807786"/>
    <w:rsid w:val="00807832"/>
    <w:rsid w:val="00807AB7"/>
    <w:rsid w:val="00807C18"/>
    <w:rsid w:val="0081000A"/>
    <w:rsid w:val="00810080"/>
    <w:rsid w:val="008105E2"/>
    <w:rsid w:val="00810911"/>
    <w:rsid w:val="00810C76"/>
    <w:rsid w:val="00810C86"/>
    <w:rsid w:val="00810DD5"/>
    <w:rsid w:val="008111B2"/>
    <w:rsid w:val="00811E8C"/>
    <w:rsid w:val="00811FCB"/>
    <w:rsid w:val="00812375"/>
    <w:rsid w:val="00812B53"/>
    <w:rsid w:val="00812F36"/>
    <w:rsid w:val="00812F91"/>
    <w:rsid w:val="00813A68"/>
    <w:rsid w:val="00813BE7"/>
    <w:rsid w:val="00813CC1"/>
    <w:rsid w:val="00813D2E"/>
    <w:rsid w:val="00813EEE"/>
    <w:rsid w:val="00813F3F"/>
    <w:rsid w:val="00814078"/>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F7F"/>
    <w:rsid w:val="00817081"/>
    <w:rsid w:val="00817196"/>
    <w:rsid w:val="0081742E"/>
    <w:rsid w:val="008179AA"/>
    <w:rsid w:val="00817C5A"/>
    <w:rsid w:val="00817DCF"/>
    <w:rsid w:val="00817F53"/>
    <w:rsid w:val="0082035F"/>
    <w:rsid w:val="008206DB"/>
    <w:rsid w:val="00820C9B"/>
    <w:rsid w:val="00820E70"/>
    <w:rsid w:val="00821493"/>
    <w:rsid w:val="0082191D"/>
    <w:rsid w:val="00821D84"/>
    <w:rsid w:val="00821E77"/>
    <w:rsid w:val="00821EC1"/>
    <w:rsid w:val="00822311"/>
    <w:rsid w:val="0082249E"/>
    <w:rsid w:val="0082294D"/>
    <w:rsid w:val="00822A85"/>
    <w:rsid w:val="00822DF7"/>
    <w:rsid w:val="0082324D"/>
    <w:rsid w:val="008235DB"/>
    <w:rsid w:val="00823CBE"/>
    <w:rsid w:val="00824AB4"/>
    <w:rsid w:val="00825692"/>
    <w:rsid w:val="00825703"/>
    <w:rsid w:val="00825C42"/>
    <w:rsid w:val="00825D0C"/>
    <w:rsid w:val="00825D25"/>
    <w:rsid w:val="008262A4"/>
    <w:rsid w:val="008269A8"/>
    <w:rsid w:val="00826A9C"/>
    <w:rsid w:val="00826BEA"/>
    <w:rsid w:val="00826DEE"/>
    <w:rsid w:val="0082782E"/>
    <w:rsid w:val="008278F4"/>
    <w:rsid w:val="00827A3A"/>
    <w:rsid w:val="00827CEC"/>
    <w:rsid w:val="00827D6F"/>
    <w:rsid w:val="0083060D"/>
    <w:rsid w:val="00830A19"/>
    <w:rsid w:val="00830B9F"/>
    <w:rsid w:val="0083107F"/>
    <w:rsid w:val="0083118A"/>
    <w:rsid w:val="00831F5F"/>
    <w:rsid w:val="00832D25"/>
    <w:rsid w:val="00832FA2"/>
    <w:rsid w:val="00833260"/>
    <w:rsid w:val="00833706"/>
    <w:rsid w:val="0083417C"/>
    <w:rsid w:val="00834403"/>
    <w:rsid w:val="00835105"/>
    <w:rsid w:val="00835713"/>
    <w:rsid w:val="00835785"/>
    <w:rsid w:val="00835867"/>
    <w:rsid w:val="00835A4A"/>
    <w:rsid w:val="00835B30"/>
    <w:rsid w:val="00835E91"/>
    <w:rsid w:val="008360AC"/>
    <w:rsid w:val="0083630A"/>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2338"/>
    <w:rsid w:val="0084291E"/>
    <w:rsid w:val="008429DF"/>
    <w:rsid w:val="00842BDB"/>
    <w:rsid w:val="00842EDB"/>
    <w:rsid w:val="00842F7B"/>
    <w:rsid w:val="00843344"/>
    <w:rsid w:val="00843D3D"/>
    <w:rsid w:val="0084408A"/>
    <w:rsid w:val="008444E8"/>
    <w:rsid w:val="00844735"/>
    <w:rsid w:val="00844E80"/>
    <w:rsid w:val="0084554D"/>
    <w:rsid w:val="00845728"/>
    <w:rsid w:val="00845A7E"/>
    <w:rsid w:val="00845B46"/>
    <w:rsid w:val="00845C4B"/>
    <w:rsid w:val="008460BA"/>
    <w:rsid w:val="008460D7"/>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2698"/>
    <w:rsid w:val="008527A3"/>
    <w:rsid w:val="00852924"/>
    <w:rsid w:val="008534B0"/>
    <w:rsid w:val="00853904"/>
    <w:rsid w:val="00854038"/>
    <w:rsid w:val="00854157"/>
    <w:rsid w:val="0085443D"/>
    <w:rsid w:val="0085507C"/>
    <w:rsid w:val="008555D2"/>
    <w:rsid w:val="008559AA"/>
    <w:rsid w:val="00855A3D"/>
    <w:rsid w:val="00855F0A"/>
    <w:rsid w:val="008560C1"/>
    <w:rsid w:val="008561D0"/>
    <w:rsid w:val="00856454"/>
    <w:rsid w:val="008566C0"/>
    <w:rsid w:val="00856911"/>
    <w:rsid w:val="00856926"/>
    <w:rsid w:val="00857517"/>
    <w:rsid w:val="0085773A"/>
    <w:rsid w:val="008577B0"/>
    <w:rsid w:val="00857B8A"/>
    <w:rsid w:val="00857C6F"/>
    <w:rsid w:val="008603E0"/>
    <w:rsid w:val="0086155C"/>
    <w:rsid w:val="0086180A"/>
    <w:rsid w:val="00861A95"/>
    <w:rsid w:val="00861DEF"/>
    <w:rsid w:val="00861EAB"/>
    <w:rsid w:val="00861FD5"/>
    <w:rsid w:val="0086238C"/>
    <w:rsid w:val="008638BA"/>
    <w:rsid w:val="00863C6D"/>
    <w:rsid w:val="00864044"/>
    <w:rsid w:val="00864535"/>
    <w:rsid w:val="008645CB"/>
    <w:rsid w:val="0086461D"/>
    <w:rsid w:val="008649CC"/>
    <w:rsid w:val="00864B5E"/>
    <w:rsid w:val="00864C19"/>
    <w:rsid w:val="00864DDC"/>
    <w:rsid w:val="00864FC2"/>
    <w:rsid w:val="00865278"/>
    <w:rsid w:val="00865360"/>
    <w:rsid w:val="0086544B"/>
    <w:rsid w:val="00865B8E"/>
    <w:rsid w:val="00866AC1"/>
    <w:rsid w:val="00866D60"/>
    <w:rsid w:val="00866E89"/>
    <w:rsid w:val="008674AA"/>
    <w:rsid w:val="00867509"/>
    <w:rsid w:val="00867734"/>
    <w:rsid w:val="008677E2"/>
    <w:rsid w:val="008677FD"/>
    <w:rsid w:val="00870631"/>
    <w:rsid w:val="008706D4"/>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312"/>
    <w:rsid w:val="0087437C"/>
    <w:rsid w:val="008747A4"/>
    <w:rsid w:val="008748CF"/>
    <w:rsid w:val="00875158"/>
    <w:rsid w:val="00875A72"/>
    <w:rsid w:val="00875CD7"/>
    <w:rsid w:val="0087613E"/>
    <w:rsid w:val="008765AA"/>
    <w:rsid w:val="0087690B"/>
    <w:rsid w:val="00876B4D"/>
    <w:rsid w:val="00877773"/>
    <w:rsid w:val="008777D5"/>
    <w:rsid w:val="00877A97"/>
    <w:rsid w:val="00877DB6"/>
    <w:rsid w:val="00877F18"/>
    <w:rsid w:val="00880237"/>
    <w:rsid w:val="008805A0"/>
    <w:rsid w:val="008805B6"/>
    <w:rsid w:val="00880CB5"/>
    <w:rsid w:val="00881013"/>
    <w:rsid w:val="00881362"/>
    <w:rsid w:val="00882066"/>
    <w:rsid w:val="008823ED"/>
    <w:rsid w:val="00882486"/>
    <w:rsid w:val="00882636"/>
    <w:rsid w:val="008826CF"/>
    <w:rsid w:val="0088346D"/>
    <w:rsid w:val="00883524"/>
    <w:rsid w:val="00883877"/>
    <w:rsid w:val="008843E6"/>
    <w:rsid w:val="00884AA9"/>
    <w:rsid w:val="00884B84"/>
    <w:rsid w:val="00884E3A"/>
    <w:rsid w:val="008859DA"/>
    <w:rsid w:val="00885A18"/>
    <w:rsid w:val="00885A62"/>
    <w:rsid w:val="00885A93"/>
    <w:rsid w:val="00885F05"/>
    <w:rsid w:val="00886990"/>
    <w:rsid w:val="00886E57"/>
    <w:rsid w:val="008870AA"/>
    <w:rsid w:val="00887A6B"/>
    <w:rsid w:val="00887C96"/>
    <w:rsid w:val="00887D60"/>
    <w:rsid w:val="00890749"/>
    <w:rsid w:val="00890778"/>
    <w:rsid w:val="00890A36"/>
    <w:rsid w:val="00890A91"/>
    <w:rsid w:val="00890B51"/>
    <w:rsid w:val="00891425"/>
    <w:rsid w:val="00891628"/>
    <w:rsid w:val="00891B11"/>
    <w:rsid w:val="00891CEA"/>
    <w:rsid w:val="00891E6A"/>
    <w:rsid w:val="00892030"/>
    <w:rsid w:val="0089204B"/>
    <w:rsid w:val="00892886"/>
    <w:rsid w:val="00892B02"/>
    <w:rsid w:val="00892D04"/>
    <w:rsid w:val="00892FE8"/>
    <w:rsid w:val="00893354"/>
    <w:rsid w:val="008933C0"/>
    <w:rsid w:val="008937D6"/>
    <w:rsid w:val="008941E3"/>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693"/>
    <w:rsid w:val="00897798"/>
    <w:rsid w:val="00897D04"/>
    <w:rsid w:val="00897E22"/>
    <w:rsid w:val="008A0340"/>
    <w:rsid w:val="008A0E02"/>
    <w:rsid w:val="008A1047"/>
    <w:rsid w:val="008A1241"/>
    <w:rsid w:val="008A137C"/>
    <w:rsid w:val="008A1A07"/>
    <w:rsid w:val="008A20CA"/>
    <w:rsid w:val="008A21FF"/>
    <w:rsid w:val="008A259D"/>
    <w:rsid w:val="008A2861"/>
    <w:rsid w:val="008A28CB"/>
    <w:rsid w:val="008A2AD6"/>
    <w:rsid w:val="008A2CE2"/>
    <w:rsid w:val="008A30AC"/>
    <w:rsid w:val="008A316E"/>
    <w:rsid w:val="008A3CC3"/>
    <w:rsid w:val="008A4096"/>
    <w:rsid w:val="008A44B8"/>
    <w:rsid w:val="008A44E3"/>
    <w:rsid w:val="008A4C5E"/>
    <w:rsid w:val="008A502B"/>
    <w:rsid w:val="008A51A8"/>
    <w:rsid w:val="008A528D"/>
    <w:rsid w:val="008A54C7"/>
    <w:rsid w:val="008A5764"/>
    <w:rsid w:val="008A57D2"/>
    <w:rsid w:val="008A584D"/>
    <w:rsid w:val="008A5984"/>
    <w:rsid w:val="008A5CB2"/>
    <w:rsid w:val="008A5E34"/>
    <w:rsid w:val="008A5FAE"/>
    <w:rsid w:val="008A5FC0"/>
    <w:rsid w:val="008A60A1"/>
    <w:rsid w:val="008A6435"/>
    <w:rsid w:val="008A7193"/>
    <w:rsid w:val="008A7198"/>
    <w:rsid w:val="008A73D0"/>
    <w:rsid w:val="008A77D8"/>
    <w:rsid w:val="008A79F1"/>
    <w:rsid w:val="008A7F70"/>
    <w:rsid w:val="008B007F"/>
    <w:rsid w:val="008B0414"/>
    <w:rsid w:val="008B0483"/>
    <w:rsid w:val="008B062E"/>
    <w:rsid w:val="008B0B15"/>
    <w:rsid w:val="008B1018"/>
    <w:rsid w:val="008B120C"/>
    <w:rsid w:val="008B2166"/>
    <w:rsid w:val="008B25E0"/>
    <w:rsid w:val="008B2DD6"/>
    <w:rsid w:val="008B3275"/>
    <w:rsid w:val="008B3A70"/>
    <w:rsid w:val="008B3DC0"/>
    <w:rsid w:val="008B45B3"/>
    <w:rsid w:val="008B4913"/>
    <w:rsid w:val="008B4B07"/>
    <w:rsid w:val="008B51A0"/>
    <w:rsid w:val="008B592A"/>
    <w:rsid w:val="008B5ACF"/>
    <w:rsid w:val="008B5CB7"/>
    <w:rsid w:val="008B5E3B"/>
    <w:rsid w:val="008B604B"/>
    <w:rsid w:val="008B6203"/>
    <w:rsid w:val="008B6690"/>
    <w:rsid w:val="008B6794"/>
    <w:rsid w:val="008B67C9"/>
    <w:rsid w:val="008B6C70"/>
    <w:rsid w:val="008B6C7F"/>
    <w:rsid w:val="008B6E21"/>
    <w:rsid w:val="008B6EB9"/>
    <w:rsid w:val="008B709B"/>
    <w:rsid w:val="008B7B5C"/>
    <w:rsid w:val="008B7CA3"/>
    <w:rsid w:val="008C0135"/>
    <w:rsid w:val="008C026D"/>
    <w:rsid w:val="008C0385"/>
    <w:rsid w:val="008C0426"/>
    <w:rsid w:val="008C0C99"/>
    <w:rsid w:val="008C1B18"/>
    <w:rsid w:val="008C1B8A"/>
    <w:rsid w:val="008C1F50"/>
    <w:rsid w:val="008C2017"/>
    <w:rsid w:val="008C227B"/>
    <w:rsid w:val="008C22A6"/>
    <w:rsid w:val="008C2776"/>
    <w:rsid w:val="008C2D4B"/>
    <w:rsid w:val="008C2F0D"/>
    <w:rsid w:val="008C2F54"/>
    <w:rsid w:val="008C3BC6"/>
    <w:rsid w:val="008C3E68"/>
    <w:rsid w:val="008C4161"/>
    <w:rsid w:val="008C45EC"/>
    <w:rsid w:val="008C4958"/>
    <w:rsid w:val="008C4BAA"/>
    <w:rsid w:val="008C5202"/>
    <w:rsid w:val="008C5788"/>
    <w:rsid w:val="008C5C33"/>
    <w:rsid w:val="008C5C59"/>
    <w:rsid w:val="008C5E26"/>
    <w:rsid w:val="008C65A8"/>
    <w:rsid w:val="008C6879"/>
    <w:rsid w:val="008C6AE8"/>
    <w:rsid w:val="008C6B04"/>
    <w:rsid w:val="008C7573"/>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EBF"/>
    <w:rsid w:val="008D334B"/>
    <w:rsid w:val="008D34F1"/>
    <w:rsid w:val="008D36F4"/>
    <w:rsid w:val="008D38B4"/>
    <w:rsid w:val="008D3923"/>
    <w:rsid w:val="008D39D8"/>
    <w:rsid w:val="008D3C8A"/>
    <w:rsid w:val="008D41FC"/>
    <w:rsid w:val="008D53CB"/>
    <w:rsid w:val="008D54B8"/>
    <w:rsid w:val="008D5632"/>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909"/>
    <w:rsid w:val="008E1913"/>
    <w:rsid w:val="008E1C57"/>
    <w:rsid w:val="008E264F"/>
    <w:rsid w:val="008E2C8C"/>
    <w:rsid w:val="008E2E86"/>
    <w:rsid w:val="008E36F3"/>
    <w:rsid w:val="008E3DAD"/>
    <w:rsid w:val="008E4540"/>
    <w:rsid w:val="008E46B4"/>
    <w:rsid w:val="008E592A"/>
    <w:rsid w:val="008E593D"/>
    <w:rsid w:val="008E5F48"/>
    <w:rsid w:val="008E61B4"/>
    <w:rsid w:val="008E7012"/>
    <w:rsid w:val="008E7217"/>
    <w:rsid w:val="008E735A"/>
    <w:rsid w:val="008E7789"/>
    <w:rsid w:val="008F04A6"/>
    <w:rsid w:val="008F060E"/>
    <w:rsid w:val="008F1064"/>
    <w:rsid w:val="008F10F8"/>
    <w:rsid w:val="008F13CD"/>
    <w:rsid w:val="008F193D"/>
    <w:rsid w:val="008F1C2B"/>
    <w:rsid w:val="008F1C4B"/>
    <w:rsid w:val="008F1EAB"/>
    <w:rsid w:val="008F1EE8"/>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5913"/>
    <w:rsid w:val="008F5C53"/>
    <w:rsid w:val="008F5DF6"/>
    <w:rsid w:val="008F5FF8"/>
    <w:rsid w:val="008F60D5"/>
    <w:rsid w:val="008F6432"/>
    <w:rsid w:val="008F73F7"/>
    <w:rsid w:val="008F7CCE"/>
    <w:rsid w:val="00900787"/>
    <w:rsid w:val="00900CBA"/>
    <w:rsid w:val="0090154E"/>
    <w:rsid w:val="00901723"/>
    <w:rsid w:val="00902057"/>
    <w:rsid w:val="00902287"/>
    <w:rsid w:val="00902304"/>
    <w:rsid w:val="00902350"/>
    <w:rsid w:val="0090245E"/>
    <w:rsid w:val="00902767"/>
    <w:rsid w:val="00902A3A"/>
    <w:rsid w:val="00902ED6"/>
    <w:rsid w:val="009032CC"/>
    <w:rsid w:val="0090336B"/>
    <w:rsid w:val="00903D5E"/>
    <w:rsid w:val="00903EDE"/>
    <w:rsid w:val="00904469"/>
    <w:rsid w:val="00904D7C"/>
    <w:rsid w:val="00904E08"/>
    <w:rsid w:val="009053AA"/>
    <w:rsid w:val="0090555F"/>
    <w:rsid w:val="00905981"/>
    <w:rsid w:val="009059B8"/>
    <w:rsid w:val="00905B00"/>
    <w:rsid w:val="0090606E"/>
    <w:rsid w:val="009065BF"/>
    <w:rsid w:val="009065D6"/>
    <w:rsid w:val="00906939"/>
    <w:rsid w:val="00906CB8"/>
    <w:rsid w:val="00906D8C"/>
    <w:rsid w:val="00910466"/>
    <w:rsid w:val="009105B6"/>
    <w:rsid w:val="00910B7D"/>
    <w:rsid w:val="00910FCE"/>
    <w:rsid w:val="00911094"/>
    <w:rsid w:val="009111C9"/>
    <w:rsid w:val="009113EF"/>
    <w:rsid w:val="009114B9"/>
    <w:rsid w:val="00911617"/>
    <w:rsid w:val="00911DFB"/>
    <w:rsid w:val="0091208A"/>
    <w:rsid w:val="0091216F"/>
    <w:rsid w:val="0091257C"/>
    <w:rsid w:val="009126FE"/>
    <w:rsid w:val="00912E97"/>
    <w:rsid w:val="00913445"/>
    <w:rsid w:val="009137C8"/>
    <w:rsid w:val="009138C5"/>
    <w:rsid w:val="009139D9"/>
    <w:rsid w:val="00913A26"/>
    <w:rsid w:val="009147D5"/>
    <w:rsid w:val="00914AD8"/>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215"/>
    <w:rsid w:val="00920615"/>
    <w:rsid w:val="009208CA"/>
    <w:rsid w:val="00920BF2"/>
    <w:rsid w:val="00920C40"/>
    <w:rsid w:val="00920E10"/>
    <w:rsid w:val="009211A0"/>
    <w:rsid w:val="00921531"/>
    <w:rsid w:val="00922010"/>
    <w:rsid w:val="0092206A"/>
    <w:rsid w:val="0092219C"/>
    <w:rsid w:val="00922516"/>
    <w:rsid w:val="00922584"/>
    <w:rsid w:val="009227CE"/>
    <w:rsid w:val="00922F94"/>
    <w:rsid w:val="00923060"/>
    <w:rsid w:val="00923127"/>
    <w:rsid w:val="009234EE"/>
    <w:rsid w:val="00923DC2"/>
    <w:rsid w:val="00923DC3"/>
    <w:rsid w:val="00923EEC"/>
    <w:rsid w:val="0092456D"/>
    <w:rsid w:val="00924C01"/>
    <w:rsid w:val="00924D27"/>
    <w:rsid w:val="009254B5"/>
    <w:rsid w:val="0092561B"/>
    <w:rsid w:val="00925AB5"/>
    <w:rsid w:val="00925D60"/>
    <w:rsid w:val="00925FDE"/>
    <w:rsid w:val="00926369"/>
    <w:rsid w:val="00926A99"/>
    <w:rsid w:val="00927590"/>
    <w:rsid w:val="009278D1"/>
    <w:rsid w:val="009279A6"/>
    <w:rsid w:val="009279E9"/>
    <w:rsid w:val="00930D29"/>
    <w:rsid w:val="00931206"/>
    <w:rsid w:val="009312CC"/>
    <w:rsid w:val="00931300"/>
    <w:rsid w:val="00931316"/>
    <w:rsid w:val="0093171B"/>
    <w:rsid w:val="00931BD9"/>
    <w:rsid w:val="00931C17"/>
    <w:rsid w:val="00931D5C"/>
    <w:rsid w:val="00931E54"/>
    <w:rsid w:val="00932114"/>
    <w:rsid w:val="00932354"/>
    <w:rsid w:val="00932BB7"/>
    <w:rsid w:val="00932E2C"/>
    <w:rsid w:val="0093300F"/>
    <w:rsid w:val="00934073"/>
    <w:rsid w:val="00935456"/>
    <w:rsid w:val="009356B9"/>
    <w:rsid w:val="00936194"/>
    <w:rsid w:val="00936363"/>
    <w:rsid w:val="00936643"/>
    <w:rsid w:val="009368F3"/>
    <w:rsid w:val="00936A93"/>
    <w:rsid w:val="00937680"/>
    <w:rsid w:val="00937AD2"/>
    <w:rsid w:val="009401BD"/>
    <w:rsid w:val="00940397"/>
    <w:rsid w:val="0094075B"/>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DD"/>
    <w:rsid w:val="009440F3"/>
    <w:rsid w:val="00944A88"/>
    <w:rsid w:val="00945338"/>
    <w:rsid w:val="00945535"/>
    <w:rsid w:val="00945884"/>
    <w:rsid w:val="00945C05"/>
    <w:rsid w:val="0094640E"/>
    <w:rsid w:val="00946811"/>
    <w:rsid w:val="00946873"/>
    <w:rsid w:val="00946945"/>
    <w:rsid w:val="009470CF"/>
    <w:rsid w:val="00947287"/>
    <w:rsid w:val="00947416"/>
    <w:rsid w:val="00947713"/>
    <w:rsid w:val="00947940"/>
    <w:rsid w:val="00947DCD"/>
    <w:rsid w:val="00950082"/>
    <w:rsid w:val="0095043A"/>
    <w:rsid w:val="00950707"/>
    <w:rsid w:val="00950778"/>
    <w:rsid w:val="00950C23"/>
    <w:rsid w:val="00950DE7"/>
    <w:rsid w:val="00950F17"/>
    <w:rsid w:val="0095108B"/>
    <w:rsid w:val="00951E94"/>
    <w:rsid w:val="00951EB6"/>
    <w:rsid w:val="00951EFE"/>
    <w:rsid w:val="0095216D"/>
    <w:rsid w:val="009521C1"/>
    <w:rsid w:val="00952D62"/>
    <w:rsid w:val="00952E54"/>
    <w:rsid w:val="00952E6D"/>
    <w:rsid w:val="0095309C"/>
    <w:rsid w:val="00953314"/>
    <w:rsid w:val="00953920"/>
    <w:rsid w:val="00953BB2"/>
    <w:rsid w:val="00953C07"/>
    <w:rsid w:val="00953CD4"/>
    <w:rsid w:val="00953D47"/>
    <w:rsid w:val="009541A7"/>
    <w:rsid w:val="0095460E"/>
    <w:rsid w:val="009547F4"/>
    <w:rsid w:val="00954899"/>
    <w:rsid w:val="00954BE5"/>
    <w:rsid w:val="00954C37"/>
    <w:rsid w:val="00954C4F"/>
    <w:rsid w:val="00954E4D"/>
    <w:rsid w:val="00954F94"/>
    <w:rsid w:val="0095511A"/>
    <w:rsid w:val="00955293"/>
    <w:rsid w:val="00955294"/>
    <w:rsid w:val="0095608A"/>
    <w:rsid w:val="0095681E"/>
    <w:rsid w:val="00956D77"/>
    <w:rsid w:val="00957025"/>
    <w:rsid w:val="009572D4"/>
    <w:rsid w:val="00957605"/>
    <w:rsid w:val="009578D5"/>
    <w:rsid w:val="00957CFF"/>
    <w:rsid w:val="00957D87"/>
    <w:rsid w:val="009602B2"/>
    <w:rsid w:val="00960B89"/>
    <w:rsid w:val="00960F2D"/>
    <w:rsid w:val="009611F8"/>
    <w:rsid w:val="00961849"/>
    <w:rsid w:val="00961921"/>
    <w:rsid w:val="00961C62"/>
    <w:rsid w:val="00961D1D"/>
    <w:rsid w:val="00961F81"/>
    <w:rsid w:val="0096225D"/>
    <w:rsid w:val="009628DB"/>
    <w:rsid w:val="00962A36"/>
    <w:rsid w:val="00962E48"/>
    <w:rsid w:val="00962FD2"/>
    <w:rsid w:val="0096305E"/>
    <w:rsid w:val="00963183"/>
    <w:rsid w:val="00963484"/>
    <w:rsid w:val="009635CD"/>
    <w:rsid w:val="0096375B"/>
    <w:rsid w:val="00963DDA"/>
    <w:rsid w:val="00963E9D"/>
    <w:rsid w:val="00963FC0"/>
    <w:rsid w:val="0096401A"/>
    <w:rsid w:val="009642D8"/>
    <w:rsid w:val="0096430A"/>
    <w:rsid w:val="00964986"/>
    <w:rsid w:val="00964F4B"/>
    <w:rsid w:val="009650D1"/>
    <w:rsid w:val="009650D3"/>
    <w:rsid w:val="0096554B"/>
    <w:rsid w:val="0096563A"/>
    <w:rsid w:val="009656EE"/>
    <w:rsid w:val="0096584A"/>
    <w:rsid w:val="009659ED"/>
    <w:rsid w:val="00965B4A"/>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F4"/>
    <w:rsid w:val="00970E9C"/>
    <w:rsid w:val="00971752"/>
    <w:rsid w:val="00971BC7"/>
    <w:rsid w:val="00971DBE"/>
    <w:rsid w:val="00971F08"/>
    <w:rsid w:val="00971FE8"/>
    <w:rsid w:val="0097211D"/>
    <w:rsid w:val="00972344"/>
    <w:rsid w:val="009723AE"/>
    <w:rsid w:val="00972660"/>
    <w:rsid w:val="009727DD"/>
    <w:rsid w:val="00972837"/>
    <w:rsid w:val="00972BE9"/>
    <w:rsid w:val="00972FEB"/>
    <w:rsid w:val="009742D3"/>
    <w:rsid w:val="00974420"/>
    <w:rsid w:val="009747C3"/>
    <w:rsid w:val="009748DD"/>
    <w:rsid w:val="009753D0"/>
    <w:rsid w:val="00975491"/>
    <w:rsid w:val="00975ED7"/>
    <w:rsid w:val="00975F30"/>
    <w:rsid w:val="0097603D"/>
    <w:rsid w:val="00976949"/>
    <w:rsid w:val="00976C28"/>
    <w:rsid w:val="00977444"/>
    <w:rsid w:val="00977BC3"/>
    <w:rsid w:val="00977C19"/>
    <w:rsid w:val="00977FB5"/>
    <w:rsid w:val="00980477"/>
    <w:rsid w:val="00980A00"/>
    <w:rsid w:val="00980CDE"/>
    <w:rsid w:val="00980F2A"/>
    <w:rsid w:val="009810D7"/>
    <w:rsid w:val="0098118C"/>
    <w:rsid w:val="0098127C"/>
    <w:rsid w:val="00981296"/>
    <w:rsid w:val="00981554"/>
    <w:rsid w:val="00981869"/>
    <w:rsid w:val="00981FD1"/>
    <w:rsid w:val="00982119"/>
    <w:rsid w:val="009825E7"/>
    <w:rsid w:val="009837CB"/>
    <w:rsid w:val="009838C9"/>
    <w:rsid w:val="00984116"/>
    <w:rsid w:val="00984A39"/>
    <w:rsid w:val="00985253"/>
    <w:rsid w:val="00985356"/>
    <w:rsid w:val="009853B3"/>
    <w:rsid w:val="0098561A"/>
    <w:rsid w:val="0098585F"/>
    <w:rsid w:val="00985BAF"/>
    <w:rsid w:val="00985BC1"/>
    <w:rsid w:val="00985D07"/>
    <w:rsid w:val="00986182"/>
    <w:rsid w:val="00986840"/>
    <w:rsid w:val="009870C1"/>
    <w:rsid w:val="00987587"/>
    <w:rsid w:val="009876BB"/>
    <w:rsid w:val="0098778B"/>
    <w:rsid w:val="009879D9"/>
    <w:rsid w:val="009902A6"/>
    <w:rsid w:val="0099037B"/>
    <w:rsid w:val="009903E2"/>
    <w:rsid w:val="009904BE"/>
    <w:rsid w:val="00990630"/>
    <w:rsid w:val="009907E9"/>
    <w:rsid w:val="00990C34"/>
    <w:rsid w:val="00990CB4"/>
    <w:rsid w:val="00990DCF"/>
    <w:rsid w:val="00991761"/>
    <w:rsid w:val="00991D32"/>
    <w:rsid w:val="0099299B"/>
    <w:rsid w:val="00992AC4"/>
    <w:rsid w:val="009934D6"/>
    <w:rsid w:val="00993A9A"/>
    <w:rsid w:val="00993DF6"/>
    <w:rsid w:val="00993E03"/>
    <w:rsid w:val="009940E3"/>
    <w:rsid w:val="00994287"/>
    <w:rsid w:val="009948B3"/>
    <w:rsid w:val="009948DC"/>
    <w:rsid w:val="00994A7F"/>
    <w:rsid w:val="00994CC6"/>
    <w:rsid w:val="00994DCA"/>
    <w:rsid w:val="00994F57"/>
    <w:rsid w:val="00995337"/>
    <w:rsid w:val="009960EC"/>
    <w:rsid w:val="00996623"/>
    <w:rsid w:val="009969A8"/>
    <w:rsid w:val="00996B3F"/>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2AEA"/>
    <w:rsid w:val="009A3BB6"/>
    <w:rsid w:val="009A3C07"/>
    <w:rsid w:val="009A3DA5"/>
    <w:rsid w:val="009A413F"/>
    <w:rsid w:val="009A4327"/>
    <w:rsid w:val="009A4469"/>
    <w:rsid w:val="009A462D"/>
    <w:rsid w:val="009A4B6F"/>
    <w:rsid w:val="009A4C2B"/>
    <w:rsid w:val="009A4CC2"/>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924"/>
    <w:rsid w:val="009B1BC8"/>
    <w:rsid w:val="009B1F30"/>
    <w:rsid w:val="009B2231"/>
    <w:rsid w:val="009B26F9"/>
    <w:rsid w:val="009B2AC6"/>
    <w:rsid w:val="009B2B15"/>
    <w:rsid w:val="009B336A"/>
    <w:rsid w:val="009B38CA"/>
    <w:rsid w:val="009B3AC2"/>
    <w:rsid w:val="009B3CA5"/>
    <w:rsid w:val="009B4026"/>
    <w:rsid w:val="009B440C"/>
    <w:rsid w:val="009B44BE"/>
    <w:rsid w:val="009B45EF"/>
    <w:rsid w:val="009B48B6"/>
    <w:rsid w:val="009B4A9D"/>
    <w:rsid w:val="009B4BCA"/>
    <w:rsid w:val="009B4C73"/>
    <w:rsid w:val="009B4DF4"/>
    <w:rsid w:val="009B4E83"/>
    <w:rsid w:val="009B506B"/>
    <w:rsid w:val="009B53A3"/>
    <w:rsid w:val="009B564E"/>
    <w:rsid w:val="009B5A2C"/>
    <w:rsid w:val="009B5C8D"/>
    <w:rsid w:val="009B646F"/>
    <w:rsid w:val="009B6784"/>
    <w:rsid w:val="009B6D86"/>
    <w:rsid w:val="009B74A3"/>
    <w:rsid w:val="009B7AA4"/>
    <w:rsid w:val="009B7B22"/>
    <w:rsid w:val="009B7CBE"/>
    <w:rsid w:val="009B7E87"/>
    <w:rsid w:val="009B7F05"/>
    <w:rsid w:val="009C0038"/>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437"/>
    <w:rsid w:val="009C3D6C"/>
    <w:rsid w:val="009C403E"/>
    <w:rsid w:val="009C4190"/>
    <w:rsid w:val="009C422D"/>
    <w:rsid w:val="009C451A"/>
    <w:rsid w:val="009C4AF3"/>
    <w:rsid w:val="009C52FD"/>
    <w:rsid w:val="009C5610"/>
    <w:rsid w:val="009C59A8"/>
    <w:rsid w:val="009C637F"/>
    <w:rsid w:val="009C6787"/>
    <w:rsid w:val="009C6879"/>
    <w:rsid w:val="009C68E1"/>
    <w:rsid w:val="009C7CCA"/>
    <w:rsid w:val="009C7D5D"/>
    <w:rsid w:val="009C7E58"/>
    <w:rsid w:val="009D014F"/>
    <w:rsid w:val="009D019D"/>
    <w:rsid w:val="009D07B4"/>
    <w:rsid w:val="009D084B"/>
    <w:rsid w:val="009D0A96"/>
    <w:rsid w:val="009D0B41"/>
    <w:rsid w:val="009D0B82"/>
    <w:rsid w:val="009D19F4"/>
    <w:rsid w:val="009D1B79"/>
    <w:rsid w:val="009D1C76"/>
    <w:rsid w:val="009D1FF5"/>
    <w:rsid w:val="009D2192"/>
    <w:rsid w:val="009D247E"/>
    <w:rsid w:val="009D25A3"/>
    <w:rsid w:val="009D26A8"/>
    <w:rsid w:val="009D307E"/>
    <w:rsid w:val="009D3A20"/>
    <w:rsid w:val="009D48F6"/>
    <w:rsid w:val="009D4AE9"/>
    <w:rsid w:val="009D4FF0"/>
    <w:rsid w:val="009D5419"/>
    <w:rsid w:val="009D5605"/>
    <w:rsid w:val="009D58F1"/>
    <w:rsid w:val="009D64C4"/>
    <w:rsid w:val="009D6602"/>
    <w:rsid w:val="009D6693"/>
    <w:rsid w:val="009D69E6"/>
    <w:rsid w:val="009D6AA0"/>
    <w:rsid w:val="009D703C"/>
    <w:rsid w:val="009D718F"/>
    <w:rsid w:val="009D7A0B"/>
    <w:rsid w:val="009D7C0C"/>
    <w:rsid w:val="009E02B5"/>
    <w:rsid w:val="009E068F"/>
    <w:rsid w:val="009E0D24"/>
    <w:rsid w:val="009E1254"/>
    <w:rsid w:val="009E14E0"/>
    <w:rsid w:val="009E197C"/>
    <w:rsid w:val="009E1D8C"/>
    <w:rsid w:val="009E22BC"/>
    <w:rsid w:val="009E2D84"/>
    <w:rsid w:val="009E30CC"/>
    <w:rsid w:val="009E35DB"/>
    <w:rsid w:val="009E3D56"/>
    <w:rsid w:val="009E3DEF"/>
    <w:rsid w:val="009E461F"/>
    <w:rsid w:val="009E4637"/>
    <w:rsid w:val="009E47A3"/>
    <w:rsid w:val="009E4D29"/>
    <w:rsid w:val="009E4E6E"/>
    <w:rsid w:val="009E61AC"/>
    <w:rsid w:val="009E62D5"/>
    <w:rsid w:val="009E687D"/>
    <w:rsid w:val="009E6F87"/>
    <w:rsid w:val="009E7053"/>
    <w:rsid w:val="009E7063"/>
    <w:rsid w:val="009F009C"/>
    <w:rsid w:val="009F08F3"/>
    <w:rsid w:val="009F12E5"/>
    <w:rsid w:val="009F215A"/>
    <w:rsid w:val="009F222E"/>
    <w:rsid w:val="009F25F6"/>
    <w:rsid w:val="009F2711"/>
    <w:rsid w:val="009F29AC"/>
    <w:rsid w:val="009F344F"/>
    <w:rsid w:val="009F45CF"/>
    <w:rsid w:val="009F45F4"/>
    <w:rsid w:val="009F4697"/>
    <w:rsid w:val="009F4C81"/>
    <w:rsid w:val="009F4D81"/>
    <w:rsid w:val="009F4D9A"/>
    <w:rsid w:val="009F4DB2"/>
    <w:rsid w:val="009F5394"/>
    <w:rsid w:val="009F5D8A"/>
    <w:rsid w:val="009F6784"/>
    <w:rsid w:val="009F683E"/>
    <w:rsid w:val="009F7C69"/>
    <w:rsid w:val="00A008EF"/>
    <w:rsid w:val="00A00F00"/>
    <w:rsid w:val="00A013F4"/>
    <w:rsid w:val="00A01E77"/>
    <w:rsid w:val="00A023CF"/>
    <w:rsid w:val="00A024E8"/>
    <w:rsid w:val="00A02701"/>
    <w:rsid w:val="00A02892"/>
    <w:rsid w:val="00A02D3C"/>
    <w:rsid w:val="00A02F24"/>
    <w:rsid w:val="00A031D8"/>
    <w:rsid w:val="00A035FE"/>
    <w:rsid w:val="00A048A8"/>
    <w:rsid w:val="00A04F49"/>
    <w:rsid w:val="00A051F3"/>
    <w:rsid w:val="00A05358"/>
    <w:rsid w:val="00A05A97"/>
    <w:rsid w:val="00A05EB1"/>
    <w:rsid w:val="00A060EC"/>
    <w:rsid w:val="00A06FA6"/>
    <w:rsid w:val="00A07D58"/>
    <w:rsid w:val="00A07F8A"/>
    <w:rsid w:val="00A102B8"/>
    <w:rsid w:val="00A10503"/>
    <w:rsid w:val="00A10795"/>
    <w:rsid w:val="00A1083D"/>
    <w:rsid w:val="00A108BE"/>
    <w:rsid w:val="00A10A63"/>
    <w:rsid w:val="00A1126E"/>
    <w:rsid w:val="00A11740"/>
    <w:rsid w:val="00A11AB1"/>
    <w:rsid w:val="00A120E0"/>
    <w:rsid w:val="00A12127"/>
    <w:rsid w:val="00A129AA"/>
    <w:rsid w:val="00A12EF2"/>
    <w:rsid w:val="00A1366E"/>
    <w:rsid w:val="00A13CD3"/>
    <w:rsid w:val="00A13D22"/>
    <w:rsid w:val="00A13E54"/>
    <w:rsid w:val="00A1504A"/>
    <w:rsid w:val="00A15422"/>
    <w:rsid w:val="00A1565B"/>
    <w:rsid w:val="00A1572E"/>
    <w:rsid w:val="00A15929"/>
    <w:rsid w:val="00A15E8D"/>
    <w:rsid w:val="00A169C7"/>
    <w:rsid w:val="00A16A03"/>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2EA"/>
    <w:rsid w:val="00A2351A"/>
    <w:rsid w:val="00A23D54"/>
    <w:rsid w:val="00A24433"/>
    <w:rsid w:val="00A24A4B"/>
    <w:rsid w:val="00A24B4E"/>
    <w:rsid w:val="00A24BB4"/>
    <w:rsid w:val="00A24E94"/>
    <w:rsid w:val="00A25203"/>
    <w:rsid w:val="00A25395"/>
    <w:rsid w:val="00A25793"/>
    <w:rsid w:val="00A25804"/>
    <w:rsid w:val="00A25F61"/>
    <w:rsid w:val="00A26476"/>
    <w:rsid w:val="00A264A9"/>
    <w:rsid w:val="00A2695F"/>
    <w:rsid w:val="00A26DCF"/>
    <w:rsid w:val="00A2754D"/>
    <w:rsid w:val="00A275D4"/>
    <w:rsid w:val="00A27785"/>
    <w:rsid w:val="00A279DF"/>
    <w:rsid w:val="00A27D3E"/>
    <w:rsid w:val="00A27D54"/>
    <w:rsid w:val="00A30187"/>
    <w:rsid w:val="00A30641"/>
    <w:rsid w:val="00A3070B"/>
    <w:rsid w:val="00A3095A"/>
    <w:rsid w:val="00A310DC"/>
    <w:rsid w:val="00A31EF1"/>
    <w:rsid w:val="00A32300"/>
    <w:rsid w:val="00A3257D"/>
    <w:rsid w:val="00A32799"/>
    <w:rsid w:val="00A3284E"/>
    <w:rsid w:val="00A32CCB"/>
    <w:rsid w:val="00A32D90"/>
    <w:rsid w:val="00A331DE"/>
    <w:rsid w:val="00A338C8"/>
    <w:rsid w:val="00A3448A"/>
    <w:rsid w:val="00A34B68"/>
    <w:rsid w:val="00A34BD1"/>
    <w:rsid w:val="00A35081"/>
    <w:rsid w:val="00A351BA"/>
    <w:rsid w:val="00A35AE3"/>
    <w:rsid w:val="00A35BB3"/>
    <w:rsid w:val="00A36297"/>
    <w:rsid w:val="00A369A0"/>
    <w:rsid w:val="00A36FC1"/>
    <w:rsid w:val="00A3763C"/>
    <w:rsid w:val="00A377EA"/>
    <w:rsid w:val="00A37F61"/>
    <w:rsid w:val="00A408F5"/>
    <w:rsid w:val="00A40A7B"/>
    <w:rsid w:val="00A40C4A"/>
    <w:rsid w:val="00A413C5"/>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AD3"/>
    <w:rsid w:val="00A45B74"/>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695"/>
    <w:rsid w:val="00A5486D"/>
    <w:rsid w:val="00A548CE"/>
    <w:rsid w:val="00A54FD5"/>
    <w:rsid w:val="00A55232"/>
    <w:rsid w:val="00A5538F"/>
    <w:rsid w:val="00A553E4"/>
    <w:rsid w:val="00A5543B"/>
    <w:rsid w:val="00A5684A"/>
    <w:rsid w:val="00A569B9"/>
    <w:rsid w:val="00A56AC8"/>
    <w:rsid w:val="00A56D1A"/>
    <w:rsid w:val="00A56DCB"/>
    <w:rsid w:val="00A56E7B"/>
    <w:rsid w:val="00A57028"/>
    <w:rsid w:val="00A57127"/>
    <w:rsid w:val="00A57485"/>
    <w:rsid w:val="00A605CD"/>
    <w:rsid w:val="00A605FA"/>
    <w:rsid w:val="00A60683"/>
    <w:rsid w:val="00A608F0"/>
    <w:rsid w:val="00A613EB"/>
    <w:rsid w:val="00A61499"/>
    <w:rsid w:val="00A615E7"/>
    <w:rsid w:val="00A6185C"/>
    <w:rsid w:val="00A61ABB"/>
    <w:rsid w:val="00A62364"/>
    <w:rsid w:val="00A624DC"/>
    <w:rsid w:val="00A62530"/>
    <w:rsid w:val="00A626FC"/>
    <w:rsid w:val="00A62A77"/>
    <w:rsid w:val="00A62BC4"/>
    <w:rsid w:val="00A63483"/>
    <w:rsid w:val="00A634C7"/>
    <w:rsid w:val="00A6364F"/>
    <w:rsid w:val="00A63851"/>
    <w:rsid w:val="00A63992"/>
    <w:rsid w:val="00A63F17"/>
    <w:rsid w:val="00A6435F"/>
    <w:rsid w:val="00A64608"/>
    <w:rsid w:val="00A647EB"/>
    <w:rsid w:val="00A64A76"/>
    <w:rsid w:val="00A65012"/>
    <w:rsid w:val="00A65228"/>
    <w:rsid w:val="00A6523F"/>
    <w:rsid w:val="00A652B6"/>
    <w:rsid w:val="00A6544C"/>
    <w:rsid w:val="00A657D7"/>
    <w:rsid w:val="00A660AC"/>
    <w:rsid w:val="00A662C9"/>
    <w:rsid w:val="00A6630D"/>
    <w:rsid w:val="00A66A30"/>
    <w:rsid w:val="00A66A50"/>
    <w:rsid w:val="00A66CBF"/>
    <w:rsid w:val="00A66EA3"/>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9EA"/>
    <w:rsid w:val="00A72D82"/>
    <w:rsid w:val="00A732D4"/>
    <w:rsid w:val="00A73339"/>
    <w:rsid w:val="00A73579"/>
    <w:rsid w:val="00A738C5"/>
    <w:rsid w:val="00A739D0"/>
    <w:rsid w:val="00A73D58"/>
    <w:rsid w:val="00A74025"/>
    <w:rsid w:val="00A740A8"/>
    <w:rsid w:val="00A741A7"/>
    <w:rsid w:val="00A74502"/>
    <w:rsid w:val="00A746AA"/>
    <w:rsid w:val="00A75332"/>
    <w:rsid w:val="00A753AB"/>
    <w:rsid w:val="00A75A4E"/>
    <w:rsid w:val="00A75A70"/>
    <w:rsid w:val="00A75ADF"/>
    <w:rsid w:val="00A761D4"/>
    <w:rsid w:val="00A7650C"/>
    <w:rsid w:val="00A7686F"/>
    <w:rsid w:val="00A7695F"/>
    <w:rsid w:val="00A76A7A"/>
    <w:rsid w:val="00A774C9"/>
    <w:rsid w:val="00A77DA6"/>
    <w:rsid w:val="00A77EC4"/>
    <w:rsid w:val="00A80671"/>
    <w:rsid w:val="00A807DF"/>
    <w:rsid w:val="00A81423"/>
    <w:rsid w:val="00A81589"/>
    <w:rsid w:val="00A8188D"/>
    <w:rsid w:val="00A819CC"/>
    <w:rsid w:val="00A81B89"/>
    <w:rsid w:val="00A81DA9"/>
    <w:rsid w:val="00A81EC2"/>
    <w:rsid w:val="00A827AD"/>
    <w:rsid w:val="00A8291F"/>
    <w:rsid w:val="00A82982"/>
    <w:rsid w:val="00A82F9E"/>
    <w:rsid w:val="00A83AA9"/>
    <w:rsid w:val="00A84020"/>
    <w:rsid w:val="00A84675"/>
    <w:rsid w:val="00A84778"/>
    <w:rsid w:val="00A84931"/>
    <w:rsid w:val="00A85735"/>
    <w:rsid w:val="00A85763"/>
    <w:rsid w:val="00A859CA"/>
    <w:rsid w:val="00A862C5"/>
    <w:rsid w:val="00A865CE"/>
    <w:rsid w:val="00A86B1B"/>
    <w:rsid w:val="00A86C43"/>
    <w:rsid w:val="00A86CA1"/>
    <w:rsid w:val="00A874B2"/>
    <w:rsid w:val="00A87AB8"/>
    <w:rsid w:val="00A87D59"/>
    <w:rsid w:val="00A87EF5"/>
    <w:rsid w:val="00A905D4"/>
    <w:rsid w:val="00A907F5"/>
    <w:rsid w:val="00A90B88"/>
    <w:rsid w:val="00A9157F"/>
    <w:rsid w:val="00A91DE1"/>
    <w:rsid w:val="00A91E56"/>
    <w:rsid w:val="00A92879"/>
    <w:rsid w:val="00A92CF9"/>
    <w:rsid w:val="00A9336A"/>
    <w:rsid w:val="00A94010"/>
    <w:rsid w:val="00A9442A"/>
    <w:rsid w:val="00A947E7"/>
    <w:rsid w:val="00A94FA7"/>
    <w:rsid w:val="00A95E42"/>
    <w:rsid w:val="00A96060"/>
    <w:rsid w:val="00A961B7"/>
    <w:rsid w:val="00A963C8"/>
    <w:rsid w:val="00A968CC"/>
    <w:rsid w:val="00A972F0"/>
    <w:rsid w:val="00A97380"/>
    <w:rsid w:val="00A97628"/>
    <w:rsid w:val="00A97668"/>
    <w:rsid w:val="00A978A1"/>
    <w:rsid w:val="00A97C67"/>
    <w:rsid w:val="00A97C76"/>
    <w:rsid w:val="00A97C8B"/>
    <w:rsid w:val="00A97E16"/>
    <w:rsid w:val="00A97E53"/>
    <w:rsid w:val="00AA016F"/>
    <w:rsid w:val="00AA0E62"/>
    <w:rsid w:val="00AA1463"/>
    <w:rsid w:val="00AA17A6"/>
    <w:rsid w:val="00AA1BD9"/>
    <w:rsid w:val="00AA1ED6"/>
    <w:rsid w:val="00AA21D4"/>
    <w:rsid w:val="00AA255C"/>
    <w:rsid w:val="00AA27C7"/>
    <w:rsid w:val="00AA29AC"/>
    <w:rsid w:val="00AA2F8B"/>
    <w:rsid w:val="00AA31C2"/>
    <w:rsid w:val="00AA3B08"/>
    <w:rsid w:val="00AA3C01"/>
    <w:rsid w:val="00AA3D01"/>
    <w:rsid w:val="00AA3DEA"/>
    <w:rsid w:val="00AA42CB"/>
    <w:rsid w:val="00AA4468"/>
    <w:rsid w:val="00AA4546"/>
    <w:rsid w:val="00AA48CB"/>
    <w:rsid w:val="00AA4956"/>
    <w:rsid w:val="00AA5082"/>
    <w:rsid w:val="00AA5196"/>
    <w:rsid w:val="00AA51D6"/>
    <w:rsid w:val="00AA567D"/>
    <w:rsid w:val="00AA591A"/>
    <w:rsid w:val="00AA5ABC"/>
    <w:rsid w:val="00AA5EC0"/>
    <w:rsid w:val="00AA64C0"/>
    <w:rsid w:val="00AA64D8"/>
    <w:rsid w:val="00AA65EF"/>
    <w:rsid w:val="00AA666B"/>
    <w:rsid w:val="00AA6A39"/>
    <w:rsid w:val="00AA71B4"/>
    <w:rsid w:val="00AA7302"/>
    <w:rsid w:val="00AA7B2C"/>
    <w:rsid w:val="00AA7FAB"/>
    <w:rsid w:val="00AB0A8A"/>
    <w:rsid w:val="00AB0BC8"/>
    <w:rsid w:val="00AB0E82"/>
    <w:rsid w:val="00AB11CA"/>
    <w:rsid w:val="00AB14D9"/>
    <w:rsid w:val="00AB163B"/>
    <w:rsid w:val="00AB1A4B"/>
    <w:rsid w:val="00AB1BD8"/>
    <w:rsid w:val="00AB1D0E"/>
    <w:rsid w:val="00AB2376"/>
    <w:rsid w:val="00AB2855"/>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FBE"/>
    <w:rsid w:val="00AB61F6"/>
    <w:rsid w:val="00AB655E"/>
    <w:rsid w:val="00AB6A91"/>
    <w:rsid w:val="00AB789A"/>
    <w:rsid w:val="00AB7ABB"/>
    <w:rsid w:val="00AB7DCC"/>
    <w:rsid w:val="00AC007F"/>
    <w:rsid w:val="00AC017B"/>
    <w:rsid w:val="00AC117B"/>
    <w:rsid w:val="00AC16ED"/>
    <w:rsid w:val="00AC17D3"/>
    <w:rsid w:val="00AC1ABB"/>
    <w:rsid w:val="00AC2213"/>
    <w:rsid w:val="00AC2AFE"/>
    <w:rsid w:val="00AC2B1F"/>
    <w:rsid w:val="00AC2C8E"/>
    <w:rsid w:val="00AC2E8C"/>
    <w:rsid w:val="00AC2ECD"/>
    <w:rsid w:val="00AC3119"/>
    <w:rsid w:val="00AC32A9"/>
    <w:rsid w:val="00AC3443"/>
    <w:rsid w:val="00AC347F"/>
    <w:rsid w:val="00AC3593"/>
    <w:rsid w:val="00AC3FDC"/>
    <w:rsid w:val="00AC42C4"/>
    <w:rsid w:val="00AC47E2"/>
    <w:rsid w:val="00AC49FB"/>
    <w:rsid w:val="00AC4D4C"/>
    <w:rsid w:val="00AC4E93"/>
    <w:rsid w:val="00AC5385"/>
    <w:rsid w:val="00AC59DA"/>
    <w:rsid w:val="00AC5A10"/>
    <w:rsid w:val="00AC5B74"/>
    <w:rsid w:val="00AC64F9"/>
    <w:rsid w:val="00AC65F1"/>
    <w:rsid w:val="00AC73F5"/>
    <w:rsid w:val="00AC74D0"/>
    <w:rsid w:val="00AD01A7"/>
    <w:rsid w:val="00AD0AA3"/>
    <w:rsid w:val="00AD0F58"/>
    <w:rsid w:val="00AD0FA1"/>
    <w:rsid w:val="00AD1196"/>
    <w:rsid w:val="00AD11B8"/>
    <w:rsid w:val="00AD198F"/>
    <w:rsid w:val="00AD1C4D"/>
    <w:rsid w:val="00AD1C64"/>
    <w:rsid w:val="00AD1D22"/>
    <w:rsid w:val="00AD205A"/>
    <w:rsid w:val="00AD20F4"/>
    <w:rsid w:val="00AD270F"/>
    <w:rsid w:val="00AD297D"/>
    <w:rsid w:val="00AD2A12"/>
    <w:rsid w:val="00AD2F8C"/>
    <w:rsid w:val="00AD32F2"/>
    <w:rsid w:val="00AD360E"/>
    <w:rsid w:val="00AD38C2"/>
    <w:rsid w:val="00AD3F94"/>
    <w:rsid w:val="00AD44C6"/>
    <w:rsid w:val="00AD471B"/>
    <w:rsid w:val="00AD49F6"/>
    <w:rsid w:val="00AD4A5A"/>
    <w:rsid w:val="00AD4D47"/>
    <w:rsid w:val="00AD4DFF"/>
    <w:rsid w:val="00AD58D7"/>
    <w:rsid w:val="00AD59E1"/>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F03"/>
    <w:rsid w:val="00AE327A"/>
    <w:rsid w:val="00AE33A0"/>
    <w:rsid w:val="00AE38D8"/>
    <w:rsid w:val="00AE39F9"/>
    <w:rsid w:val="00AE3E2D"/>
    <w:rsid w:val="00AE3E9E"/>
    <w:rsid w:val="00AE3F30"/>
    <w:rsid w:val="00AE406D"/>
    <w:rsid w:val="00AE40E0"/>
    <w:rsid w:val="00AE4230"/>
    <w:rsid w:val="00AE4280"/>
    <w:rsid w:val="00AE4741"/>
    <w:rsid w:val="00AE4C81"/>
    <w:rsid w:val="00AE4D73"/>
    <w:rsid w:val="00AE4DBA"/>
    <w:rsid w:val="00AE4F07"/>
    <w:rsid w:val="00AE54D0"/>
    <w:rsid w:val="00AE54DA"/>
    <w:rsid w:val="00AE5E14"/>
    <w:rsid w:val="00AE5EEE"/>
    <w:rsid w:val="00AE6320"/>
    <w:rsid w:val="00AE72E8"/>
    <w:rsid w:val="00AE7F09"/>
    <w:rsid w:val="00AE7F98"/>
    <w:rsid w:val="00AF0361"/>
    <w:rsid w:val="00AF0381"/>
    <w:rsid w:val="00AF04DE"/>
    <w:rsid w:val="00AF0797"/>
    <w:rsid w:val="00AF11AC"/>
    <w:rsid w:val="00AF1767"/>
    <w:rsid w:val="00AF1A04"/>
    <w:rsid w:val="00AF1C5D"/>
    <w:rsid w:val="00AF2B0A"/>
    <w:rsid w:val="00AF2C81"/>
    <w:rsid w:val="00AF2DE7"/>
    <w:rsid w:val="00AF330F"/>
    <w:rsid w:val="00AF34B7"/>
    <w:rsid w:val="00AF352A"/>
    <w:rsid w:val="00AF353B"/>
    <w:rsid w:val="00AF3673"/>
    <w:rsid w:val="00AF3A0C"/>
    <w:rsid w:val="00AF3D51"/>
    <w:rsid w:val="00AF3F52"/>
    <w:rsid w:val="00AF42D7"/>
    <w:rsid w:val="00AF4966"/>
    <w:rsid w:val="00AF4C35"/>
    <w:rsid w:val="00AF4C41"/>
    <w:rsid w:val="00AF53CC"/>
    <w:rsid w:val="00AF5D8F"/>
    <w:rsid w:val="00AF5F9C"/>
    <w:rsid w:val="00AF5FF8"/>
    <w:rsid w:val="00AF697A"/>
    <w:rsid w:val="00AF7935"/>
    <w:rsid w:val="00B006A6"/>
    <w:rsid w:val="00B006FE"/>
    <w:rsid w:val="00B007CB"/>
    <w:rsid w:val="00B00A4F"/>
    <w:rsid w:val="00B01B49"/>
    <w:rsid w:val="00B023D9"/>
    <w:rsid w:val="00B024E0"/>
    <w:rsid w:val="00B026F9"/>
    <w:rsid w:val="00B0276D"/>
    <w:rsid w:val="00B02AA9"/>
    <w:rsid w:val="00B02AD5"/>
    <w:rsid w:val="00B02E07"/>
    <w:rsid w:val="00B02FA3"/>
    <w:rsid w:val="00B03942"/>
    <w:rsid w:val="00B039B7"/>
    <w:rsid w:val="00B03A1D"/>
    <w:rsid w:val="00B03A28"/>
    <w:rsid w:val="00B03EEA"/>
    <w:rsid w:val="00B03FD3"/>
    <w:rsid w:val="00B04361"/>
    <w:rsid w:val="00B045F0"/>
    <w:rsid w:val="00B047A1"/>
    <w:rsid w:val="00B04B82"/>
    <w:rsid w:val="00B04C79"/>
    <w:rsid w:val="00B04CBA"/>
    <w:rsid w:val="00B04DEF"/>
    <w:rsid w:val="00B04EC1"/>
    <w:rsid w:val="00B04FCE"/>
    <w:rsid w:val="00B05084"/>
    <w:rsid w:val="00B0511D"/>
    <w:rsid w:val="00B054E6"/>
    <w:rsid w:val="00B05581"/>
    <w:rsid w:val="00B0559E"/>
    <w:rsid w:val="00B0569B"/>
    <w:rsid w:val="00B06056"/>
    <w:rsid w:val="00B0628F"/>
    <w:rsid w:val="00B06691"/>
    <w:rsid w:val="00B0683A"/>
    <w:rsid w:val="00B069C8"/>
    <w:rsid w:val="00B06AC4"/>
    <w:rsid w:val="00B07100"/>
    <w:rsid w:val="00B07490"/>
    <w:rsid w:val="00B07850"/>
    <w:rsid w:val="00B07D75"/>
    <w:rsid w:val="00B07F54"/>
    <w:rsid w:val="00B109F6"/>
    <w:rsid w:val="00B10A79"/>
    <w:rsid w:val="00B111B3"/>
    <w:rsid w:val="00B118BE"/>
    <w:rsid w:val="00B11DF9"/>
    <w:rsid w:val="00B125E7"/>
    <w:rsid w:val="00B12619"/>
    <w:rsid w:val="00B12EB2"/>
    <w:rsid w:val="00B13467"/>
    <w:rsid w:val="00B13690"/>
    <w:rsid w:val="00B13F0E"/>
    <w:rsid w:val="00B14569"/>
    <w:rsid w:val="00B14C0D"/>
    <w:rsid w:val="00B14CBC"/>
    <w:rsid w:val="00B150D8"/>
    <w:rsid w:val="00B1576D"/>
    <w:rsid w:val="00B157F9"/>
    <w:rsid w:val="00B15965"/>
    <w:rsid w:val="00B15AE3"/>
    <w:rsid w:val="00B16834"/>
    <w:rsid w:val="00B16956"/>
    <w:rsid w:val="00B20256"/>
    <w:rsid w:val="00B20535"/>
    <w:rsid w:val="00B20D09"/>
    <w:rsid w:val="00B21202"/>
    <w:rsid w:val="00B213F5"/>
    <w:rsid w:val="00B21411"/>
    <w:rsid w:val="00B215F4"/>
    <w:rsid w:val="00B2248B"/>
    <w:rsid w:val="00B22737"/>
    <w:rsid w:val="00B22D56"/>
    <w:rsid w:val="00B22F3C"/>
    <w:rsid w:val="00B231C2"/>
    <w:rsid w:val="00B2323F"/>
    <w:rsid w:val="00B23740"/>
    <w:rsid w:val="00B237DC"/>
    <w:rsid w:val="00B23DBD"/>
    <w:rsid w:val="00B24A7E"/>
    <w:rsid w:val="00B25333"/>
    <w:rsid w:val="00B25360"/>
    <w:rsid w:val="00B25EDB"/>
    <w:rsid w:val="00B261F3"/>
    <w:rsid w:val="00B263E2"/>
    <w:rsid w:val="00B26538"/>
    <w:rsid w:val="00B26793"/>
    <w:rsid w:val="00B267D0"/>
    <w:rsid w:val="00B269BA"/>
    <w:rsid w:val="00B26EF4"/>
    <w:rsid w:val="00B273F7"/>
    <w:rsid w:val="00B2763F"/>
    <w:rsid w:val="00B278E1"/>
    <w:rsid w:val="00B27AAC"/>
    <w:rsid w:val="00B27B68"/>
    <w:rsid w:val="00B27EDA"/>
    <w:rsid w:val="00B302BF"/>
    <w:rsid w:val="00B303F2"/>
    <w:rsid w:val="00B307B4"/>
    <w:rsid w:val="00B30929"/>
    <w:rsid w:val="00B30A32"/>
    <w:rsid w:val="00B31941"/>
    <w:rsid w:val="00B31BC9"/>
    <w:rsid w:val="00B31CC3"/>
    <w:rsid w:val="00B321AF"/>
    <w:rsid w:val="00B327A8"/>
    <w:rsid w:val="00B32C1B"/>
    <w:rsid w:val="00B32C3C"/>
    <w:rsid w:val="00B32D39"/>
    <w:rsid w:val="00B32DEE"/>
    <w:rsid w:val="00B334FB"/>
    <w:rsid w:val="00B341EF"/>
    <w:rsid w:val="00B348B1"/>
    <w:rsid w:val="00B3599E"/>
    <w:rsid w:val="00B35FF7"/>
    <w:rsid w:val="00B361B3"/>
    <w:rsid w:val="00B3672F"/>
    <w:rsid w:val="00B36A0E"/>
    <w:rsid w:val="00B372AA"/>
    <w:rsid w:val="00B373AC"/>
    <w:rsid w:val="00B374CA"/>
    <w:rsid w:val="00B37DD6"/>
    <w:rsid w:val="00B37F70"/>
    <w:rsid w:val="00B40445"/>
    <w:rsid w:val="00B40612"/>
    <w:rsid w:val="00B409E0"/>
    <w:rsid w:val="00B40D8A"/>
    <w:rsid w:val="00B41317"/>
    <w:rsid w:val="00B41888"/>
    <w:rsid w:val="00B41A1F"/>
    <w:rsid w:val="00B42082"/>
    <w:rsid w:val="00B42846"/>
    <w:rsid w:val="00B4294D"/>
    <w:rsid w:val="00B42A94"/>
    <w:rsid w:val="00B42C65"/>
    <w:rsid w:val="00B437D2"/>
    <w:rsid w:val="00B437FA"/>
    <w:rsid w:val="00B43DFA"/>
    <w:rsid w:val="00B44D43"/>
    <w:rsid w:val="00B4561F"/>
    <w:rsid w:val="00B45882"/>
    <w:rsid w:val="00B45A4C"/>
    <w:rsid w:val="00B45A52"/>
    <w:rsid w:val="00B46175"/>
    <w:rsid w:val="00B46A72"/>
    <w:rsid w:val="00B46B0C"/>
    <w:rsid w:val="00B46D8B"/>
    <w:rsid w:val="00B47197"/>
    <w:rsid w:val="00B47201"/>
    <w:rsid w:val="00B473E9"/>
    <w:rsid w:val="00B5008D"/>
    <w:rsid w:val="00B5022C"/>
    <w:rsid w:val="00B50350"/>
    <w:rsid w:val="00B50453"/>
    <w:rsid w:val="00B50A8A"/>
    <w:rsid w:val="00B5119A"/>
    <w:rsid w:val="00B51342"/>
    <w:rsid w:val="00B51369"/>
    <w:rsid w:val="00B515CC"/>
    <w:rsid w:val="00B525C1"/>
    <w:rsid w:val="00B527DF"/>
    <w:rsid w:val="00B52AF0"/>
    <w:rsid w:val="00B53023"/>
    <w:rsid w:val="00B53227"/>
    <w:rsid w:val="00B53A97"/>
    <w:rsid w:val="00B540CC"/>
    <w:rsid w:val="00B54128"/>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760"/>
    <w:rsid w:val="00B56925"/>
    <w:rsid w:val="00B5728D"/>
    <w:rsid w:val="00B57AD2"/>
    <w:rsid w:val="00B57B17"/>
    <w:rsid w:val="00B57DB0"/>
    <w:rsid w:val="00B6059D"/>
    <w:rsid w:val="00B60785"/>
    <w:rsid w:val="00B60787"/>
    <w:rsid w:val="00B60D35"/>
    <w:rsid w:val="00B60D5E"/>
    <w:rsid w:val="00B60E88"/>
    <w:rsid w:val="00B60E99"/>
    <w:rsid w:val="00B61118"/>
    <w:rsid w:val="00B615A2"/>
    <w:rsid w:val="00B624AF"/>
    <w:rsid w:val="00B6263C"/>
    <w:rsid w:val="00B62BB5"/>
    <w:rsid w:val="00B62D1A"/>
    <w:rsid w:val="00B6302F"/>
    <w:rsid w:val="00B63744"/>
    <w:rsid w:val="00B6384E"/>
    <w:rsid w:val="00B63DD2"/>
    <w:rsid w:val="00B64561"/>
    <w:rsid w:val="00B646E2"/>
    <w:rsid w:val="00B64829"/>
    <w:rsid w:val="00B64E55"/>
    <w:rsid w:val="00B64FFE"/>
    <w:rsid w:val="00B65253"/>
    <w:rsid w:val="00B658DB"/>
    <w:rsid w:val="00B65DB6"/>
    <w:rsid w:val="00B6642E"/>
    <w:rsid w:val="00B664C7"/>
    <w:rsid w:val="00B66D7F"/>
    <w:rsid w:val="00B6717D"/>
    <w:rsid w:val="00B67355"/>
    <w:rsid w:val="00B676A1"/>
    <w:rsid w:val="00B676E5"/>
    <w:rsid w:val="00B70B86"/>
    <w:rsid w:val="00B70C3D"/>
    <w:rsid w:val="00B70C7A"/>
    <w:rsid w:val="00B71626"/>
    <w:rsid w:val="00B71E80"/>
    <w:rsid w:val="00B71F38"/>
    <w:rsid w:val="00B72FF8"/>
    <w:rsid w:val="00B7306D"/>
    <w:rsid w:val="00B73072"/>
    <w:rsid w:val="00B733EA"/>
    <w:rsid w:val="00B739F6"/>
    <w:rsid w:val="00B73BA8"/>
    <w:rsid w:val="00B73D9A"/>
    <w:rsid w:val="00B74751"/>
    <w:rsid w:val="00B74A9F"/>
    <w:rsid w:val="00B74E02"/>
    <w:rsid w:val="00B7501D"/>
    <w:rsid w:val="00B75576"/>
    <w:rsid w:val="00B75DA6"/>
    <w:rsid w:val="00B76414"/>
    <w:rsid w:val="00B76702"/>
    <w:rsid w:val="00B7744F"/>
    <w:rsid w:val="00B77E29"/>
    <w:rsid w:val="00B77FAE"/>
    <w:rsid w:val="00B803A0"/>
    <w:rsid w:val="00B812DA"/>
    <w:rsid w:val="00B819E7"/>
    <w:rsid w:val="00B81A6C"/>
    <w:rsid w:val="00B81D25"/>
    <w:rsid w:val="00B822DF"/>
    <w:rsid w:val="00B8295A"/>
    <w:rsid w:val="00B82B50"/>
    <w:rsid w:val="00B83809"/>
    <w:rsid w:val="00B83C82"/>
    <w:rsid w:val="00B8462A"/>
    <w:rsid w:val="00B8471A"/>
    <w:rsid w:val="00B84A52"/>
    <w:rsid w:val="00B84D8A"/>
    <w:rsid w:val="00B85233"/>
    <w:rsid w:val="00B855A5"/>
    <w:rsid w:val="00B858D5"/>
    <w:rsid w:val="00B85DE5"/>
    <w:rsid w:val="00B86271"/>
    <w:rsid w:val="00B8638F"/>
    <w:rsid w:val="00B86D6C"/>
    <w:rsid w:val="00B86E78"/>
    <w:rsid w:val="00B872BA"/>
    <w:rsid w:val="00B874E7"/>
    <w:rsid w:val="00B87678"/>
    <w:rsid w:val="00B876F0"/>
    <w:rsid w:val="00B878CB"/>
    <w:rsid w:val="00B87D79"/>
    <w:rsid w:val="00B87EF4"/>
    <w:rsid w:val="00B90340"/>
    <w:rsid w:val="00B904C7"/>
    <w:rsid w:val="00B9069C"/>
    <w:rsid w:val="00B90B00"/>
    <w:rsid w:val="00B90EA2"/>
    <w:rsid w:val="00B90F73"/>
    <w:rsid w:val="00B911A9"/>
    <w:rsid w:val="00B917E8"/>
    <w:rsid w:val="00B91ECF"/>
    <w:rsid w:val="00B91EE3"/>
    <w:rsid w:val="00B9246F"/>
    <w:rsid w:val="00B924F8"/>
    <w:rsid w:val="00B92F50"/>
    <w:rsid w:val="00B93674"/>
    <w:rsid w:val="00B93B4D"/>
    <w:rsid w:val="00B93B59"/>
    <w:rsid w:val="00B93C5C"/>
    <w:rsid w:val="00B93E31"/>
    <w:rsid w:val="00B9406A"/>
    <w:rsid w:val="00B944CF"/>
    <w:rsid w:val="00B94B27"/>
    <w:rsid w:val="00B9538F"/>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39C"/>
    <w:rsid w:val="00BA04BE"/>
    <w:rsid w:val="00BA0A80"/>
    <w:rsid w:val="00BA0E29"/>
    <w:rsid w:val="00BA1178"/>
    <w:rsid w:val="00BA119D"/>
    <w:rsid w:val="00BA1233"/>
    <w:rsid w:val="00BA164B"/>
    <w:rsid w:val="00BA189C"/>
    <w:rsid w:val="00BA1B27"/>
    <w:rsid w:val="00BA1C2E"/>
    <w:rsid w:val="00BA1F07"/>
    <w:rsid w:val="00BA1F7B"/>
    <w:rsid w:val="00BA2280"/>
    <w:rsid w:val="00BA23DB"/>
    <w:rsid w:val="00BA2A08"/>
    <w:rsid w:val="00BA3138"/>
    <w:rsid w:val="00BA32D7"/>
    <w:rsid w:val="00BA36C8"/>
    <w:rsid w:val="00BA3BD8"/>
    <w:rsid w:val="00BA3DCF"/>
    <w:rsid w:val="00BA45D4"/>
    <w:rsid w:val="00BA4B13"/>
    <w:rsid w:val="00BA4E2C"/>
    <w:rsid w:val="00BA5101"/>
    <w:rsid w:val="00BA52B6"/>
    <w:rsid w:val="00BA56D2"/>
    <w:rsid w:val="00BA648A"/>
    <w:rsid w:val="00BA68F8"/>
    <w:rsid w:val="00BA692E"/>
    <w:rsid w:val="00BA6A4E"/>
    <w:rsid w:val="00BA6C22"/>
    <w:rsid w:val="00BA6CC7"/>
    <w:rsid w:val="00BA6DE9"/>
    <w:rsid w:val="00BA6F64"/>
    <w:rsid w:val="00BA7213"/>
    <w:rsid w:val="00BA7536"/>
    <w:rsid w:val="00BA76E0"/>
    <w:rsid w:val="00BA7B13"/>
    <w:rsid w:val="00BA7BDB"/>
    <w:rsid w:val="00BA7EF9"/>
    <w:rsid w:val="00BB010B"/>
    <w:rsid w:val="00BB053D"/>
    <w:rsid w:val="00BB055E"/>
    <w:rsid w:val="00BB0946"/>
    <w:rsid w:val="00BB0C39"/>
    <w:rsid w:val="00BB0CD6"/>
    <w:rsid w:val="00BB1C5C"/>
    <w:rsid w:val="00BB1CE1"/>
    <w:rsid w:val="00BB21F7"/>
    <w:rsid w:val="00BB288C"/>
    <w:rsid w:val="00BB288D"/>
    <w:rsid w:val="00BB2A25"/>
    <w:rsid w:val="00BB30ED"/>
    <w:rsid w:val="00BB3473"/>
    <w:rsid w:val="00BB3652"/>
    <w:rsid w:val="00BB48CF"/>
    <w:rsid w:val="00BB497D"/>
    <w:rsid w:val="00BB4A0F"/>
    <w:rsid w:val="00BB51E9"/>
    <w:rsid w:val="00BB5241"/>
    <w:rsid w:val="00BB5826"/>
    <w:rsid w:val="00BB5C7C"/>
    <w:rsid w:val="00BB61FD"/>
    <w:rsid w:val="00BB6617"/>
    <w:rsid w:val="00BB67EB"/>
    <w:rsid w:val="00BB6A83"/>
    <w:rsid w:val="00BB6BCC"/>
    <w:rsid w:val="00BB6CEB"/>
    <w:rsid w:val="00BB6E2B"/>
    <w:rsid w:val="00BB6EA5"/>
    <w:rsid w:val="00BB6F62"/>
    <w:rsid w:val="00BB7167"/>
    <w:rsid w:val="00BB7639"/>
    <w:rsid w:val="00BB7C2B"/>
    <w:rsid w:val="00BB7F97"/>
    <w:rsid w:val="00BB7FBA"/>
    <w:rsid w:val="00BC05AA"/>
    <w:rsid w:val="00BC0643"/>
    <w:rsid w:val="00BC07A9"/>
    <w:rsid w:val="00BC0C02"/>
    <w:rsid w:val="00BC0FDC"/>
    <w:rsid w:val="00BC1262"/>
    <w:rsid w:val="00BC15F0"/>
    <w:rsid w:val="00BC16A6"/>
    <w:rsid w:val="00BC16E5"/>
    <w:rsid w:val="00BC1F7D"/>
    <w:rsid w:val="00BC213E"/>
    <w:rsid w:val="00BC23AF"/>
    <w:rsid w:val="00BC278F"/>
    <w:rsid w:val="00BC2DB7"/>
    <w:rsid w:val="00BC3053"/>
    <w:rsid w:val="00BC3218"/>
    <w:rsid w:val="00BC36E1"/>
    <w:rsid w:val="00BC3884"/>
    <w:rsid w:val="00BC3903"/>
    <w:rsid w:val="00BC39E6"/>
    <w:rsid w:val="00BC4165"/>
    <w:rsid w:val="00BC4179"/>
    <w:rsid w:val="00BC4D2E"/>
    <w:rsid w:val="00BC52D0"/>
    <w:rsid w:val="00BC52D2"/>
    <w:rsid w:val="00BC52E0"/>
    <w:rsid w:val="00BC58AC"/>
    <w:rsid w:val="00BC5A83"/>
    <w:rsid w:val="00BC5BA7"/>
    <w:rsid w:val="00BC5CAD"/>
    <w:rsid w:val="00BC5E4B"/>
    <w:rsid w:val="00BC62C6"/>
    <w:rsid w:val="00BC6709"/>
    <w:rsid w:val="00BC6E18"/>
    <w:rsid w:val="00BC6E23"/>
    <w:rsid w:val="00BC735B"/>
    <w:rsid w:val="00BC7887"/>
    <w:rsid w:val="00BC7A01"/>
    <w:rsid w:val="00BC7AA8"/>
    <w:rsid w:val="00BC7B4B"/>
    <w:rsid w:val="00BD080B"/>
    <w:rsid w:val="00BD08B3"/>
    <w:rsid w:val="00BD0D26"/>
    <w:rsid w:val="00BD1422"/>
    <w:rsid w:val="00BD1B75"/>
    <w:rsid w:val="00BD1BF1"/>
    <w:rsid w:val="00BD1DEC"/>
    <w:rsid w:val="00BD1E2C"/>
    <w:rsid w:val="00BD1F7D"/>
    <w:rsid w:val="00BD1FA4"/>
    <w:rsid w:val="00BD21F0"/>
    <w:rsid w:val="00BD2382"/>
    <w:rsid w:val="00BD2453"/>
    <w:rsid w:val="00BD27D2"/>
    <w:rsid w:val="00BD289F"/>
    <w:rsid w:val="00BD2A21"/>
    <w:rsid w:val="00BD2B79"/>
    <w:rsid w:val="00BD2BAB"/>
    <w:rsid w:val="00BD2CBF"/>
    <w:rsid w:val="00BD3131"/>
    <w:rsid w:val="00BD31A4"/>
    <w:rsid w:val="00BD3987"/>
    <w:rsid w:val="00BD40DE"/>
    <w:rsid w:val="00BD41AC"/>
    <w:rsid w:val="00BD48AC"/>
    <w:rsid w:val="00BD48BA"/>
    <w:rsid w:val="00BD48FD"/>
    <w:rsid w:val="00BD4925"/>
    <w:rsid w:val="00BD5085"/>
    <w:rsid w:val="00BD526E"/>
    <w:rsid w:val="00BD5BA0"/>
    <w:rsid w:val="00BD5F1A"/>
    <w:rsid w:val="00BD60E3"/>
    <w:rsid w:val="00BD630B"/>
    <w:rsid w:val="00BD6630"/>
    <w:rsid w:val="00BD670B"/>
    <w:rsid w:val="00BD67B9"/>
    <w:rsid w:val="00BD694C"/>
    <w:rsid w:val="00BD6A16"/>
    <w:rsid w:val="00BD6AA4"/>
    <w:rsid w:val="00BD710C"/>
    <w:rsid w:val="00BD713F"/>
    <w:rsid w:val="00BD78C9"/>
    <w:rsid w:val="00BD7F34"/>
    <w:rsid w:val="00BE0858"/>
    <w:rsid w:val="00BE0900"/>
    <w:rsid w:val="00BE0988"/>
    <w:rsid w:val="00BE0D16"/>
    <w:rsid w:val="00BE1234"/>
    <w:rsid w:val="00BE129F"/>
    <w:rsid w:val="00BE1A7C"/>
    <w:rsid w:val="00BE1C3D"/>
    <w:rsid w:val="00BE1EA0"/>
    <w:rsid w:val="00BE2563"/>
    <w:rsid w:val="00BE25BE"/>
    <w:rsid w:val="00BE25D0"/>
    <w:rsid w:val="00BE2722"/>
    <w:rsid w:val="00BE2C94"/>
    <w:rsid w:val="00BE2FA6"/>
    <w:rsid w:val="00BE333F"/>
    <w:rsid w:val="00BE36FF"/>
    <w:rsid w:val="00BE3BB8"/>
    <w:rsid w:val="00BE4A36"/>
    <w:rsid w:val="00BE4A6D"/>
    <w:rsid w:val="00BE570A"/>
    <w:rsid w:val="00BE57CE"/>
    <w:rsid w:val="00BE583C"/>
    <w:rsid w:val="00BE5A1C"/>
    <w:rsid w:val="00BE5F1B"/>
    <w:rsid w:val="00BE62AE"/>
    <w:rsid w:val="00BE631A"/>
    <w:rsid w:val="00BE698D"/>
    <w:rsid w:val="00BE6A11"/>
    <w:rsid w:val="00BE7097"/>
    <w:rsid w:val="00BE7201"/>
    <w:rsid w:val="00BE73BC"/>
    <w:rsid w:val="00BE7406"/>
    <w:rsid w:val="00BE74BC"/>
    <w:rsid w:val="00BE7591"/>
    <w:rsid w:val="00BE7603"/>
    <w:rsid w:val="00BE772A"/>
    <w:rsid w:val="00BE7BC1"/>
    <w:rsid w:val="00BE7DA9"/>
    <w:rsid w:val="00BF0325"/>
    <w:rsid w:val="00BF04A1"/>
    <w:rsid w:val="00BF100C"/>
    <w:rsid w:val="00BF1E4C"/>
    <w:rsid w:val="00BF2344"/>
    <w:rsid w:val="00BF2B9A"/>
    <w:rsid w:val="00BF2ED6"/>
    <w:rsid w:val="00BF2EE4"/>
    <w:rsid w:val="00BF2F39"/>
    <w:rsid w:val="00BF3279"/>
    <w:rsid w:val="00BF3B97"/>
    <w:rsid w:val="00BF3BF1"/>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5A9"/>
    <w:rsid w:val="00C006FB"/>
    <w:rsid w:val="00C008B2"/>
    <w:rsid w:val="00C009B6"/>
    <w:rsid w:val="00C015E4"/>
    <w:rsid w:val="00C015F1"/>
    <w:rsid w:val="00C01A44"/>
    <w:rsid w:val="00C01B1A"/>
    <w:rsid w:val="00C01CD2"/>
    <w:rsid w:val="00C01F33"/>
    <w:rsid w:val="00C01F72"/>
    <w:rsid w:val="00C02000"/>
    <w:rsid w:val="00C02C8A"/>
    <w:rsid w:val="00C02CC6"/>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D54"/>
    <w:rsid w:val="00C10478"/>
    <w:rsid w:val="00C104CA"/>
    <w:rsid w:val="00C106FF"/>
    <w:rsid w:val="00C108E0"/>
    <w:rsid w:val="00C11782"/>
    <w:rsid w:val="00C11A1F"/>
    <w:rsid w:val="00C11C94"/>
    <w:rsid w:val="00C12107"/>
    <w:rsid w:val="00C128A2"/>
    <w:rsid w:val="00C12A10"/>
    <w:rsid w:val="00C12A6D"/>
    <w:rsid w:val="00C13869"/>
    <w:rsid w:val="00C1395D"/>
    <w:rsid w:val="00C13C42"/>
    <w:rsid w:val="00C13D67"/>
    <w:rsid w:val="00C142A9"/>
    <w:rsid w:val="00C14CE2"/>
    <w:rsid w:val="00C14D4B"/>
    <w:rsid w:val="00C15452"/>
    <w:rsid w:val="00C154BB"/>
    <w:rsid w:val="00C15641"/>
    <w:rsid w:val="00C15740"/>
    <w:rsid w:val="00C158F9"/>
    <w:rsid w:val="00C15F86"/>
    <w:rsid w:val="00C16073"/>
    <w:rsid w:val="00C16089"/>
    <w:rsid w:val="00C166F6"/>
    <w:rsid w:val="00C16BD2"/>
    <w:rsid w:val="00C16D24"/>
    <w:rsid w:val="00C17CD3"/>
    <w:rsid w:val="00C17FB5"/>
    <w:rsid w:val="00C20395"/>
    <w:rsid w:val="00C20450"/>
    <w:rsid w:val="00C2081F"/>
    <w:rsid w:val="00C216FE"/>
    <w:rsid w:val="00C21E6C"/>
    <w:rsid w:val="00C22F68"/>
    <w:rsid w:val="00C2380B"/>
    <w:rsid w:val="00C23AC0"/>
    <w:rsid w:val="00C23CE4"/>
    <w:rsid w:val="00C247F6"/>
    <w:rsid w:val="00C248A3"/>
    <w:rsid w:val="00C24D92"/>
    <w:rsid w:val="00C24F6D"/>
    <w:rsid w:val="00C255BD"/>
    <w:rsid w:val="00C2595A"/>
    <w:rsid w:val="00C25967"/>
    <w:rsid w:val="00C25CA8"/>
    <w:rsid w:val="00C25F1E"/>
    <w:rsid w:val="00C26101"/>
    <w:rsid w:val="00C26727"/>
    <w:rsid w:val="00C268E6"/>
    <w:rsid w:val="00C26F3A"/>
    <w:rsid w:val="00C27339"/>
    <w:rsid w:val="00C27660"/>
    <w:rsid w:val="00C279B5"/>
    <w:rsid w:val="00C27C45"/>
    <w:rsid w:val="00C27DAB"/>
    <w:rsid w:val="00C30183"/>
    <w:rsid w:val="00C30827"/>
    <w:rsid w:val="00C30924"/>
    <w:rsid w:val="00C30E06"/>
    <w:rsid w:val="00C31218"/>
    <w:rsid w:val="00C32122"/>
    <w:rsid w:val="00C32770"/>
    <w:rsid w:val="00C33182"/>
    <w:rsid w:val="00C33321"/>
    <w:rsid w:val="00C3342E"/>
    <w:rsid w:val="00C33A2C"/>
    <w:rsid w:val="00C33EFC"/>
    <w:rsid w:val="00C33FD9"/>
    <w:rsid w:val="00C341C1"/>
    <w:rsid w:val="00C34202"/>
    <w:rsid w:val="00C34658"/>
    <w:rsid w:val="00C34B62"/>
    <w:rsid w:val="00C35279"/>
    <w:rsid w:val="00C35BF5"/>
    <w:rsid w:val="00C35F4C"/>
    <w:rsid w:val="00C35F80"/>
    <w:rsid w:val="00C36466"/>
    <w:rsid w:val="00C3659B"/>
    <w:rsid w:val="00C36633"/>
    <w:rsid w:val="00C36A12"/>
    <w:rsid w:val="00C36F60"/>
    <w:rsid w:val="00C36FFD"/>
    <w:rsid w:val="00C3719D"/>
    <w:rsid w:val="00C373FA"/>
    <w:rsid w:val="00C375F3"/>
    <w:rsid w:val="00C37789"/>
    <w:rsid w:val="00C378D5"/>
    <w:rsid w:val="00C37CB2"/>
    <w:rsid w:val="00C403CE"/>
    <w:rsid w:val="00C408EE"/>
    <w:rsid w:val="00C40A95"/>
    <w:rsid w:val="00C40AD4"/>
    <w:rsid w:val="00C40AE6"/>
    <w:rsid w:val="00C40B76"/>
    <w:rsid w:val="00C412CC"/>
    <w:rsid w:val="00C41428"/>
    <w:rsid w:val="00C415B3"/>
    <w:rsid w:val="00C4183D"/>
    <w:rsid w:val="00C41913"/>
    <w:rsid w:val="00C4292C"/>
    <w:rsid w:val="00C43144"/>
    <w:rsid w:val="00C43440"/>
    <w:rsid w:val="00C4354D"/>
    <w:rsid w:val="00C4456E"/>
    <w:rsid w:val="00C44802"/>
    <w:rsid w:val="00C44FDC"/>
    <w:rsid w:val="00C45455"/>
    <w:rsid w:val="00C4548F"/>
    <w:rsid w:val="00C461B2"/>
    <w:rsid w:val="00C4639F"/>
    <w:rsid w:val="00C46C32"/>
    <w:rsid w:val="00C46F9F"/>
    <w:rsid w:val="00C472D4"/>
    <w:rsid w:val="00C473A5"/>
    <w:rsid w:val="00C475FF"/>
    <w:rsid w:val="00C47A02"/>
    <w:rsid w:val="00C47B81"/>
    <w:rsid w:val="00C47CB7"/>
    <w:rsid w:val="00C5066A"/>
    <w:rsid w:val="00C507C3"/>
    <w:rsid w:val="00C513C6"/>
    <w:rsid w:val="00C51467"/>
    <w:rsid w:val="00C5159A"/>
    <w:rsid w:val="00C51CDA"/>
    <w:rsid w:val="00C5200D"/>
    <w:rsid w:val="00C529A5"/>
    <w:rsid w:val="00C52CF3"/>
    <w:rsid w:val="00C54301"/>
    <w:rsid w:val="00C544EF"/>
    <w:rsid w:val="00C54995"/>
    <w:rsid w:val="00C54D41"/>
    <w:rsid w:val="00C551F5"/>
    <w:rsid w:val="00C55260"/>
    <w:rsid w:val="00C5537C"/>
    <w:rsid w:val="00C5576B"/>
    <w:rsid w:val="00C5577B"/>
    <w:rsid w:val="00C565AA"/>
    <w:rsid w:val="00C56B98"/>
    <w:rsid w:val="00C57684"/>
    <w:rsid w:val="00C5787D"/>
    <w:rsid w:val="00C57BDB"/>
    <w:rsid w:val="00C60557"/>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D17"/>
    <w:rsid w:val="00C62EDC"/>
    <w:rsid w:val="00C63394"/>
    <w:rsid w:val="00C6370D"/>
    <w:rsid w:val="00C63EB4"/>
    <w:rsid w:val="00C64672"/>
    <w:rsid w:val="00C64709"/>
    <w:rsid w:val="00C649B4"/>
    <w:rsid w:val="00C64ACB"/>
    <w:rsid w:val="00C64EAE"/>
    <w:rsid w:val="00C64F02"/>
    <w:rsid w:val="00C64F44"/>
    <w:rsid w:val="00C65053"/>
    <w:rsid w:val="00C65386"/>
    <w:rsid w:val="00C6564A"/>
    <w:rsid w:val="00C65B65"/>
    <w:rsid w:val="00C65D3E"/>
    <w:rsid w:val="00C662B7"/>
    <w:rsid w:val="00C67101"/>
    <w:rsid w:val="00C67221"/>
    <w:rsid w:val="00C6722C"/>
    <w:rsid w:val="00C6769B"/>
    <w:rsid w:val="00C67755"/>
    <w:rsid w:val="00C67C33"/>
    <w:rsid w:val="00C67FAE"/>
    <w:rsid w:val="00C70697"/>
    <w:rsid w:val="00C70C72"/>
    <w:rsid w:val="00C70DB3"/>
    <w:rsid w:val="00C7156D"/>
    <w:rsid w:val="00C71680"/>
    <w:rsid w:val="00C71B8F"/>
    <w:rsid w:val="00C71C5F"/>
    <w:rsid w:val="00C71E25"/>
    <w:rsid w:val="00C71E27"/>
    <w:rsid w:val="00C72093"/>
    <w:rsid w:val="00C723F0"/>
    <w:rsid w:val="00C72772"/>
    <w:rsid w:val="00C72CFC"/>
    <w:rsid w:val="00C72D20"/>
    <w:rsid w:val="00C72EF4"/>
    <w:rsid w:val="00C73589"/>
    <w:rsid w:val="00C739EA"/>
    <w:rsid w:val="00C73D2E"/>
    <w:rsid w:val="00C73DBE"/>
    <w:rsid w:val="00C74181"/>
    <w:rsid w:val="00C743F3"/>
    <w:rsid w:val="00C744FE"/>
    <w:rsid w:val="00C74907"/>
    <w:rsid w:val="00C74F82"/>
    <w:rsid w:val="00C753C0"/>
    <w:rsid w:val="00C75825"/>
    <w:rsid w:val="00C75D2F"/>
    <w:rsid w:val="00C75D3F"/>
    <w:rsid w:val="00C760E6"/>
    <w:rsid w:val="00C762F3"/>
    <w:rsid w:val="00C767BE"/>
    <w:rsid w:val="00C76A64"/>
    <w:rsid w:val="00C76B09"/>
    <w:rsid w:val="00C76BB2"/>
    <w:rsid w:val="00C76BB5"/>
    <w:rsid w:val="00C76E3C"/>
    <w:rsid w:val="00C770A1"/>
    <w:rsid w:val="00C778BB"/>
    <w:rsid w:val="00C77D3A"/>
    <w:rsid w:val="00C80184"/>
    <w:rsid w:val="00C80367"/>
    <w:rsid w:val="00C80DEC"/>
    <w:rsid w:val="00C80EEF"/>
    <w:rsid w:val="00C80F43"/>
    <w:rsid w:val="00C81568"/>
    <w:rsid w:val="00C81E03"/>
    <w:rsid w:val="00C81EAE"/>
    <w:rsid w:val="00C82057"/>
    <w:rsid w:val="00C82AB1"/>
    <w:rsid w:val="00C82DE6"/>
    <w:rsid w:val="00C83AB6"/>
    <w:rsid w:val="00C84087"/>
    <w:rsid w:val="00C84102"/>
    <w:rsid w:val="00C8465E"/>
    <w:rsid w:val="00C847E5"/>
    <w:rsid w:val="00C84879"/>
    <w:rsid w:val="00C84B0D"/>
    <w:rsid w:val="00C84CE4"/>
    <w:rsid w:val="00C85C3D"/>
    <w:rsid w:val="00C86162"/>
    <w:rsid w:val="00C868C5"/>
    <w:rsid w:val="00C86A4E"/>
    <w:rsid w:val="00C86B11"/>
    <w:rsid w:val="00C86F7A"/>
    <w:rsid w:val="00C86F83"/>
    <w:rsid w:val="00C8725A"/>
    <w:rsid w:val="00C8732A"/>
    <w:rsid w:val="00C87656"/>
    <w:rsid w:val="00C87B71"/>
    <w:rsid w:val="00C900D8"/>
    <w:rsid w:val="00C9013E"/>
    <w:rsid w:val="00C9027A"/>
    <w:rsid w:val="00C9068E"/>
    <w:rsid w:val="00C913CB"/>
    <w:rsid w:val="00C91542"/>
    <w:rsid w:val="00C91D83"/>
    <w:rsid w:val="00C92179"/>
    <w:rsid w:val="00C92578"/>
    <w:rsid w:val="00C92D6E"/>
    <w:rsid w:val="00C931C4"/>
    <w:rsid w:val="00C936EB"/>
    <w:rsid w:val="00C93743"/>
    <w:rsid w:val="00C93814"/>
    <w:rsid w:val="00C93C26"/>
    <w:rsid w:val="00C93C4B"/>
    <w:rsid w:val="00C93DA4"/>
    <w:rsid w:val="00C93EF7"/>
    <w:rsid w:val="00C941BF"/>
    <w:rsid w:val="00C944AB"/>
    <w:rsid w:val="00C94722"/>
    <w:rsid w:val="00C94EC6"/>
    <w:rsid w:val="00C95187"/>
    <w:rsid w:val="00C952C5"/>
    <w:rsid w:val="00C9538D"/>
    <w:rsid w:val="00C9582D"/>
    <w:rsid w:val="00C959A2"/>
    <w:rsid w:val="00C95B26"/>
    <w:rsid w:val="00C95B40"/>
    <w:rsid w:val="00C972BB"/>
    <w:rsid w:val="00C97549"/>
    <w:rsid w:val="00CA0152"/>
    <w:rsid w:val="00CA04AC"/>
    <w:rsid w:val="00CA07DA"/>
    <w:rsid w:val="00CA0B5D"/>
    <w:rsid w:val="00CA0C24"/>
    <w:rsid w:val="00CA0C9D"/>
    <w:rsid w:val="00CA1A49"/>
    <w:rsid w:val="00CA1ED8"/>
    <w:rsid w:val="00CA1FFD"/>
    <w:rsid w:val="00CA240E"/>
    <w:rsid w:val="00CA24C6"/>
    <w:rsid w:val="00CA274F"/>
    <w:rsid w:val="00CA2A37"/>
    <w:rsid w:val="00CA3272"/>
    <w:rsid w:val="00CA3F20"/>
    <w:rsid w:val="00CA4153"/>
    <w:rsid w:val="00CA4D58"/>
    <w:rsid w:val="00CA5516"/>
    <w:rsid w:val="00CA5668"/>
    <w:rsid w:val="00CA5A9C"/>
    <w:rsid w:val="00CA5C63"/>
    <w:rsid w:val="00CA5D4C"/>
    <w:rsid w:val="00CA6C6E"/>
    <w:rsid w:val="00CA6D74"/>
    <w:rsid w:val="00CA742C"/>
    <w:rsid w:val="00CA75B4"/>
    <w:rsid w:val="00CA764C"/>
    <w:rsid w:val="00CA7687"/>
    <w:rsid w:val="00CA779E"/>
    <w:rsid w:val="00CB09AB"/>
    <w:rsid w:val="00CB0BDC"/>
    <w:rsid w:val="00CB0D6A"/>
    <w:rsid w:val="00CB0E89"/>
    <w:rsid w:val="00CB162D"/>
    <w:rsid w:val="00CB1901"/>
    <w:rsid w:val="00CB1F63"/>
    <w:rsid w:val="00CB23A0"/>
    <w:rsid w:val="00CB2D03"/>
    <w:rsid w:val="00CB2FD0"/>
    <w:rsid w:val="00CB3027"/>
    <w:rsid w:val="00CB3161"/>
    <w:rsid w:val="00CB31A0"/>
    <w:rsid w:val="00CB361F"/>
    <w:rsid w:val="00CB3C86"/>
    <w:rsid w:val="00CB3C9D"/>
    <w:rsid w:val="00CB40BB"/>
    <w:rsid w:val="00CB5A2C"/>
    <w:rsid w:val="00CB5BE6"/>
    <w:rsid w:val="00CB5C1D"/>
    <w:rsid w:val="00CB5EAE"/>
    <w:rsid w:val="00CB60FD"/>
    <w:rsid w:val="00CB684B"/>
    <w:rsid w:val="00CB68C6"/>
    <w:rsid w:val="00CB7170"/>
    <w:rsid w:val="00CB75B2"/>
    <w:rsid w:val="00CB77B8"/>
    <w:rsid w:val="00CB77ED"/>
    <w:rsid w:val="00CB78A9"/>
    <w:rsid w:val="00CB7E51"/>
    <w:rsid w:val="00CC040E"/>
    <w:rsid w:val="00CC06F4"/>
    <w:rsid w:val="00CC0F29"/>
    <w:rsid w:val="00CC1025"/>
    <w:rsid w:val="00CC111F"/>
    <w:rsid w:val="00CC126F"/>
    <w:rsid w:val="00CC1288"/>
    <w:rsid w:val="00CC1566"/>
    <w:rsid w:val="00CC175A"/>
    <w:rsid w:val="00CC1878"/>
    <w:rsid w:val="00CC2011"/>
    <w:rsid w:val="00CC216D"/>
    <w:rsid w:val="00CC21C1"/>
    <w:rsid w:val="00CC28CD"/>
    <w:rsid w:val="00CC2CD3"/>
    <w:rsid w:val="00CC3848"/>
    <w:rsid w:val="00CC3D3A"/>
    <w:rsid w:val="00CC3D70"/>
    <w:rsid w:val="00CC3E8B"/>
    <w:rsid w:val="00CC3EA0"/>
    <w:rsid w:val="00CC3F91"/>
    <w:rsid w:val="00CC401E"/>
    <w:rsid w:val="00CC4C94"/>
    <w:rsid w:val="00CC5428"/>
    <w:rsid w:val="00CC5516"/>
    <w:rsid w:val="00CC5EFB"/>
    <w:rsid w:val="00CC62FC"/>
    <w:rsid w:val="00CC67C3"/>
    <w:rsid w:val="00CC6BFF"/>
    <w:rsid w:val="00CC6CF8"/>
    <w:rsid w:val="00CC711E"/>
    <w:rsid w:val="00CC72EC"/>
    <w:rsid w:val="00CC74AE"/>
    <w:rsid w:val="00CC74B0"/>
    <w:rsid w:val="00CC79FD"/>
    <w:rsid w:val="00CC7B45"/>
    <w:rsid w:val="00CC7FC8"/>
    <w:rsid w:val="00CD04E7"/>
    <w:rsid w:val="00CD0713"/>
    <w:rsid w:val="00CD07AD"/>
    <w:rsid w:val="00CD1188"/>
    <w:rsid w:val="00CD192E"/>
    <w:rsid w:val="00CD1A2C"/>
    <w:rsid w:val="00CD1EF1"/>
    <w:rsid w:val="00CD2ED1"/>
    <w:rsid w:val="00CD304B"/>
    <w:rsid w:val="00CD329C"/>
    <w:rsid w:val="00CD337B"/>
    <w:rsid w:val="00CD3387"/>
    <w:rsid w:val="00CD34EF"/>
    <w:rsid w:val="00CD36B9"/>
    <w:rsid w:val="00CD3BB8"/>
    <w:rsid w:val="00CD3D35"/>
    <w:rsid w:val="00CD3F50"/>
    <w:rsid w:val="00CD4A7C"/>
    <w:rsid w:val="00CD4E0E"/>
    <w:rsid w:val="00CD6413"/>
    <w:rsid w:val="00CD667B"/>
    <w:rsid w:val="00CD66D0"/>
    <w:rsid w:val="00CD691D"/>
    <w:rsid w:val="00CD6DF7"/>
    <w:rsid w:val="00CD6EA0"/>
    <w:rsid w:val="00CD6EAC"/>
    <w:rsid w:val="00CD731A"/>
    <w:rsid w:val="00CD7360"/>
    <w:rsid w:val="00CD7432"/>
    <w:rsid w:val="00CD76B4"/>
    <w:rsid w:val="00CD78D4"/>
    <w:rsid w:val="00CE026D"/>
    <w:rsid w:val="00CE0424"/>
    <w:rsid w:val="00CE09E5"/>
    <w:rsid w:val="00CE0D15"/>
    <w:rsid w:val="00CE0D8E"/>
    <w:rsid w:val="00CE140B"/>
    <w:rsid w:val="00CE1A67"/>
    <w:rsid w:val="00CE233A"/>
    <w:rsid w:val="00CE293E"/>
    <w:rsid w:val="00CE3877"/>
    <w:rsid w:val="00CE3A83"/>
    <w:rsid w:val="00CE400F"/>
    <w:rsid w:val="00CE4517"/>
    <w:rsid w:val="00CE4568"/>
    <w:rsid w:val="00CE46E0"/>
    <w:rsid w:val="00CE4DAD"/>
    <w:rsid w:val="00CE590E"/>
    <w:rsid w:val="00CE5932"/>
    <w:rsid w:val="00CE5EA5"/>
    <w:rsid w:val="00CE6096"/>
    <w:rsid w:val="00CE61C3"/>
    <w:rsid w:val="00CE6938"/>
    <w:rsid w:val="00CE703E"/>
    <w:rsid w:val="00CE7343"/>
    <w:rsid w:val="00CE7561"/>
    <w:rsid w:val="00CE76EF"/>
    <w:rsid w:val="00CE7AA5"/>
    <w:rsid w:val="00CF096B"/>
    <w:rsid w:val="00CF0B7C"/>
    <w:rsid w:val="00CF0F75"/>
    <w:rsid w:val="00CF0FEB"/>
    <w:rsid w:val="00CF11BF"/>
    <w:rsid w:val="00CF1354"/>
    <w:rsid w:val="00CF165A"/>
    <w:rsid w:val="00CF1F3A"/>
    <w:rsid w:val="00CF2578"/>
    <w:rsid w:val="00CF2629"/>
    <w:rsid w:val="00CF2A4B"/>
    <w:rsid w:val="00CF2B4C"/>
    <w:rsid w:val="00CF3220"/>
    <w:rsid w:val="00CF3B1F"/>
    <w:rsid w:val="00CF3B39"/>
    <w:rsid w:val="00CF3BF6"/>
    <w:rsid w:val="00CF4267"/>
    <w:rsid w:val="00CF486D"/>
    <w:rsid w:val="00CF4B36"/>
    <w:rsid w:val="00CF4BA6"/>
    <w:rsid w:val="00CF4C90"/>
    <w:rsid w:val="00CF5277"/>
    <w:rsid w:val="00CF5620"/>
    <w:rsid w:val="00CF5FB6"/>
    <w:rsid w:val="00CF625B"/>
    <w:rsid w:val="00CF6635"/>
    <w:rsid w:val="00CF687E"/>
    <w:rsid w:val="00CF7575"/>
    <w:rsid w:val="00CF760A"/>
    <w:rsid w:val="00CF7733"/>
    <w:rsid w:val="00CF789F"/>
    <w:rsid w:val="00CF7DE7"/>
    <w:rsid w:val="00CF7E70"/>
    <w:rsid w:val="00D0004F"/>
    <w:rsid w:val="00D004C7"/>
    <w:rsid w:val="00D00590"/>
    <w:rsid w:val="00D0217E"/>
    <w:rsid w:val="00D0226E"/>
    <w:rsid w:val="00D02302"/>
    <w:rsid w:val="00D02841"/>
    <w:rsid w:val="00D03224"/>
    <w:rsid w:val="00D0349B"/>
    <w:rsid w:val="00D03FFA"/>
    <w:rsid w:val="00D0423A"/>
    <w:rsid w:val="00D04737"/>
    <w:rsid w:val="00D049F6"/>
    <w:rsid w:val="00D04A57"/>
    <w:rsid w:val="00D04F0D"/>
    <w:rsid w:val="00D05669"/>
    <w:rsid w:val="00D05D8B"/>
    <w:rsid w:val="00D062C9"/>
    <w:rsid w:val="00D0651C"/>
    <w:rsid w:val="00D068C7"/>
    <w:rsid w:val="00D06BFE"/>
    <w:rsid w:val="00D06EB4"/>
    <w:rsid w:val="00D07534"/>
    <w:rsid w:val="00D10074"/>
    <w:rsid w:val="00D10249"/>
    <w:rsid w:val="00D10332"/>
    <w:rsid w:val="00D107CB"/>
    <w:rsid w:val="00D111ED"/>
    <w:rsid w:val="00D115C3"/>
    <w:rsid w:val="00D11842"/>
    <w:rsid w:val="00D1188E"/>
    <w:rsid w:val="00D11897"/>
    <w:rsid w:val="00D11C77"/>
    <w:rsid w:val="00D126B3"/>
    <w:rsid w:val="00D128E6"/>
    <w:rsid w:val="00D13135"/>
    <w:rsid w:val="00D13637"/>
    <w:rsid w:val="00D1391A"/>
    <w:rsid w:val="00D13E4E"/>
    <w:rsid w:val="00D13E7B"/>
    <w:rsid w:val="00D14A64"/>
    <w:rsid w:val="00D14BB1"/>
    <w:rsid w:val="00D15108"/>
    <w:rsid w:val="00D153A3"/>
    <w:rsid w:val="00D1545C"/>
    <w:rsid w:val="00D1560C"/>
    <w:rsid w:val="00D15D5A"/>
    <w:rsid w:val="00D15F9D"/>
    <w:rsid w:val="00D16C3C"/>
    <w:rsid w:val="00D16C6D"/>
    <w:rsid w:val="00D170E9"/>
    <w:rsid w:val="00D1731A"/>
    <w:rsid w:val="00D20759"/>
    <w:rsid w:val="00D20862"/>
    <w:rsid w:val="00D20FC6"/>
    <w:rsid w:val="00D211FE"/>
    <w:rsid w:val="00D21371"/>
    <w:rsid w:val="00D21AA1"/>
    <w:rsid w:val="00D222FB"/>
    <w:rsid w:val="00D22B0D"/>
    <w:rsid w:val="00D22E36"/>
    <w:rsid w:val="00D22F44"/>
    <w:rsid w:val="00D239A7"/>
    <w:rsid w:val="00D23F47"/>
    <w:rsid w:val="00D244D5"/>
    <w:rsid w:val="00D2477B"/>
    <w:rsid w:val="00D24F9D"/>
    <w:rsid w:val="00D25EE3"/>
    <w:rsid w:val="00D261FA"/>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DEB"/>
    <w:rsid w:val="00D32AB4"/>
    <w:rsid w:val="00D32F62"/>
    <w:rsid w:val="00D33171"/>
    <w:rsid w:val="00D335D2"/>
    <w:rsid w:val="00D33862"/>
    <w:rsid w:val="00D33998"/>
    <w:rsid w:val="00D33A68"/>
    <w:rsid w:val="00D33AA8"/>
    <w:rsid w:val="00D33AAF"/>
    <w:rsid w:val="00D33D71"/>
    <w:rsid w:val="00D33FC3"/>
    <w:rsid w:val="00D3401B"/>
    <w:rsid w:val="00D349CF"/>
    <w:rsid w:val="00D34CC8"/>
    <w:rsid w:val="00D352A1"/>
    <w:rsid w:val="00D352BD"/>
    <w:rsid w:val="00D35301"/>
    <w:rsid w:val="00D3562B"/>
    <w:rsid w:val="00D35ACF"/>
    <w:rsid w:val="00D35F21"/>
    <w:rsid w:val="00D365DB"/>
    <w:rsid w:val="00D36655"/>
    <w:rsid w:val="00D36A14"/>
    <w:rsid w:val="00D36A5A"/>
    <w:rsid w:val="00D36E43"/>
    <w:rsid w:val="00D36E71"/>
    <w:rsid w:val="00D374E0"/>
    <w:rsid w:val="00D377EB"/>
    <w:rsid w:val="00D3794E"/>
    <w:rsid w:val="00D37D87"/>
    <w:rsid w:val="00D4000C"/>
    <w:rsid w:val="00D401D3"/>
    <w:rsid w:val="00D4043C"/>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72"/>
    <w:rsid w:val="00D438BF"/>
    <w:rsid w:val="00D43933"/>
    <w:rsid w:val="00D43953"/>
    <w:rsid w:val="00D43BA9"/>
    <w:rsid w:val="00D43FDE"/>
    <w:rsid w:val="00D440F8"/>
    <w:rsid w:val="00D44268"/>
    <w:rsid w:val="00D44436"/>
    <w:rsid w:val="00D444E4"/>
    <w:rsid w:val="00D44B5F"/>
    <w:rsid w:val="00D44C27"/>
    <w:rsid w:val="00D44CA1"/>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624"/>
    <w:rsid w:val="00D50DF5"/>
    <w:rsid w:val="00D51457"/>
    <w:rsid w:val="00D51600"/>
    <w:rsid w:val="00D517FB"/>
    <w:rsid w:val="00D519DE"/>
    <w:rsid w:val="00D519E1"/>
    <w:rsid w:val="00D51C0E"/>
    <w:rsid w:val="00D51F13"/>
    <w:rsid w:val="00D5293F"/>
    <w:rsid w:val="00D52BA7"/>
    <w:rsid w:val="00D5385D"/>
    <w:rsid w:val="00D53FD0"/>
    <w:rsid w:val="00D5400C"/>
    <w:rsid w:val="00D540C3"/>
    <w:rsid w:val="00D5425E"/>
    <w:rsid w:val="00D542EB"/>
    <w:rsid w:val="00D544C2"/>
    <w:rsid w:val="00D546FF"/>
    <w:rsid w:val="00D55054"/>
    <w:rsid w:val="00D5562A"/>
    <w:rsid w:val="00D5599F"/>
    <w:rsid w:val="00D55AD5"/>
    <w:rsid w:val="00D56185"/>
    <w:rsid w:val="00D561DD"/>
    <w:rsid w:val="00D563BD"/>
    <w:rsid w:val="00D56470"/>
    <w:rsid w:val="00D568C7"/>
    <w:rsid w:val="00D56A91"/>
    <w:rsid w:val="00D56CDA"/>
    <w:rsid w:val="00D56EE2"/>
    <w:rsid w:val="00D57204"/>
    <w:rsid w:val="00D57451"/>
    <w:rsid w:val="00D576CA"/>
    <w:rsid w:val="00D57BDF"/>
    <w:rsid w:val="00D6032B"/>
    <w:rsid w:val="00D6092E"/>
    <w:rsid w:val="00D609B3"/>
    <w:rsid w:val="00D60C9E"/>
    <w:rsid w:val="00D60E7C"/>
    <w:rsid w:val="00D60EE6"/>
    <w:rsid w:val="00D61503"/>
    <w:rsid w:val="00D61AF5"/>
    <w:rsid w:val="00D61CBE"/>
    <w:rsid w:val="00D61DC8"/>
    <w:rsid w:val="00D61FA6"/>
    <w:rsid w:val="00D63799"/>
    <w:rsid w:val="00D63D02"/>
    <w:rsid w:val="00D64DC4"/>
    <w:rsid w:val="00D652B5"/>
    <w:rsid w:val="00D654B2"/>
    <w:rsid w:val="00D6588F"/>
    <w:rsid w:val="00D65B01"/>
    <w:rsid w:val="00D65D57"/>
    <w:rsid w:val="00D66155"/>
    <w:rsid w:val="00D66B2D"/>
    <w:rsid w:val="00D7006E"/>
    <w:rsid w:val="00D70769"/>
    <w:rsid w:val="00D708B0"/>
    <w:rsid w:val="00D710A8"/>
    <w:rsid w:val="00D719F8"/>
    <w:rsid w:val="00D72089"/>
    <w:rsid w:val="00D728AB"/>
    <w:rsid w:val="00D728EC"/>
    <w:rsid w:val="00D72A5C"/>
    <w:rsid w:val="00D72A7E"/>
    <w:rsid w:val="00D73247"/>
    <w:rsid w:val="00D73267"/>
    <w:rsid w:val="00D736D8"/>
    <w:rsid w:val="00D7375E"/>
    <w:rsid w:val="00D737B9"/>
    <w:rsid w:val="00D73E47"/>
    <w:rsid w:val="00D743B7"/>
    <w:rsid w:val="00D74433"/>
    <w:rsid w:val="00D74D94"/>
    <w:rsid w:val="00D75566"/>
    <w:rsid w:val="00D75FDA"/>
    <w:rsid w:val="00D7634B"/>
    <w:rsid w:val="00D7649F"/>
    <w:rsid w:val="00D77075"/>
    <w:rsid w:val="00D77699"/>
    <w:rsid w:val="00D778AC"/>
    <w:rsid w:val="00D77A8B"/>
    <w:rsid w:val="00D77B1D"/>
    <w:rsid w:val="00D80139"/>
    <w:rsid w:val="00D8021F"/>
    <w:rsid w:val="00D80332"/>
    <w:rsid w:val="00D80383"/>
    <w:rsid w:val="00D805D2"/>
    <w:rsid w:val="00D80988"/>
    <w:rsid w:val="00D80E83"/>
    <w:rsid w:val="00D80F8F"/>
    <w:rsid w:val="00D81243"/>
    <w:rsid w:val="00D817DC"/>
    <w:rsid w:val="00D823C6"/>
    <w:rsid w:val="00D824B1"/>
    <w:rsid w:val="00D82A6F"/>
    <w:rsid w:val="00D82A8B"/>
    <w:rsid w:val="00D82D18"/>
    <w:rsid w:val="00D82E14"/>
    <w:rsid w:val="00D8324E"/>
    <w:rsid w:val="00D83275"/>
    <w:rsid w:val="00D8327F"/>
    <w:rsid w:val="00D83DB8"/>
    <w:rsid w:val="00D84884"/>
    <w:rsid w:val="00D8492B"/>
    <w:rsid w:val="00D84CA1"/>
    <w:rsid w:val="00D85C44"/>
    <w:rsid w:val="00D85CA9"/>
    <w:rsid w:val="00D85CC6"/>
    <w:rsid w:val="00D85E2E"/>
    <w:rsid w:val="00D85E86"/>
    <w:rsid w:val="00D85F5D"/>
    <w:rsid w:val="00D869DD"/>
    <w:rsid w:val="00D86CA3"/>
    <w:rsid w:val="00D8705C"/>
    <w:rsid w:val="00D871CE"/>
    <w:rsid w:val="00D87567"/>
    <w:rsid w:val="00D877C0"/>
    <w:rsid w:val="00D87C95"/>
    <w:rsid w:val="00D87CBA"/>
    <w:rsid w:val="00D87DB3"/>
    <w:rsid w:val="00D87F5B"/>
    <w:rsid w:val="00D87FC6"/>
    <w:rsid w:val="00D9037A"/>
    <w:rsid w:val="00D904E3"/>
    <w:rsid w:val="00D9093C"/>
    <w:rsid w:val="00D90A47"/>
    <w:rsid w:val="00D90AD6"/>
    <w:rsid w:val="00D91761"/>
    <w:rsid w:val="00D9196D"/>
    <w:rsid w:val="00D91A7D"/>
    <w:rsid w:val="00D91B0C"/>
    <w:rsid w:val="00D91D4A"/>
    <w:rsid w:val="00D92126"/>
    <w:rsid w:val="00D92452"/>
    <w:rsid w:val="00D92982"/>
    <w:rsid w:val="00D92BF3"/>
    <w:rsid w:val="00D92C90"/>
    <w:rsid w:val="00D9310F"/>
    <w:rsid w:val="00D931BD"/>
    <w:rsid w:val="00D93555"/>
    <w:rsid w:val="00D94003"/>
    <w:rsid w:val="00D9499C"/>
    <w:rsid w:val="00D94B68"/>
    <w:rsid w:val="00D9585C"/>
    <w:rsid w:val="00D959D0"/>
    <w:rsid w:val="00D95E41"/>
    <w:rsid w:val="00D96A8E"/>
    <w:rsid w:val="00D96E6B"/>
    <w:rsid w:val="00D97288"/>
    <w:rsid w:val="00D97356"/>
    <w:rsid w:val="00DA0584"/>
    <w:rsid w:val="00DA0627"/>
    <w:rsid w:val="00DA1213"/>
    <w:rsid w:val="00DA18D0"/>
    <w:rsid w:val="00DA1A92"/>
    <w:rsid w:val="00DA243C"/>
    <w:rsid w:val="00DA2463"/>
    <w:rsid w:val="00DA28F5"/>
    <w:rsid w:val="00DA2C3F"/>
    <w:rsid w:val="00DA2D62"/>
    <w:rsid w:val="00DA305E"/>
    <w:rsid w:val="00DA3071"/>
    <w:rsid w:val="00DA324B"/>
    <w:rsid w:val="00DA3D29"/>
    <w:rsid w:val="00DA4ABC"/>
    <w:rsid w:val="00DA4F17"/>
    <w:rsid w:val="00DA5417"/>
    <w:rsid w:val="00DA56E8"/>
    <w:rsid w:val="00DA58E0"/>
    <w:rsid w:val="00DA6088"/>
    <w:rsid w:val="00DA649F"/>
    <w:rsid w:val="00DA669E"/>
    <w:rsid w:val="00DA6870"/>
    <w:rsid w:val="00DA68F1"/>
    <w:rsid w:val="00DA77AB"/>
    <w:rsid w:val="00DA78AC"/>
    <w:rsid w:val="00DA7EBF"/>
    <w:rsid w:val="00DA7F98"/>
    <w:rsid w:val="00DB0343"/>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4409"/>
    <w:rsid w:val="00DB444D"/>
    <w:rsid w:val="00DB4E49"/>
    <w:rsid w:val="00DB54F3"/>
    <w:rsid w:val="00DB59E8"/>
    <w:rsid w:val="00DB5C61"/>
    <w:rsid w:val="00DB6A97"/>
    <w:rsid w:val="00DB6D19"/>
    <w:rsid w:val="00DB70E9"/>
    <w:rsid w:val="00DB78DA"/>
    <w:rsid w:val="00DB7D4D"/>
    <w:rsid w:val="00DB7D9C"/>
    <w:rsid w:val="00DC026F"/>
    <w:rsid w:val="00DC0405"/>
    <w:rsid w:val="00DC04D2"/>
    <w:rsid w:val="00DC0BFA"/>
    <w:rsid w:val="00DC114D"/>
    <w:rsid w:val="00DC1741"/>
    <w:rsid w:val="00DC180E"/>
    <w:rsid w:val="00DC1C4E"/>
    <w:rsid w:val="00DC1EC5"/>
    <w:rsid w:val="00DC2135"/>
    <w:rsid w:val="00DC2D36"/>
    <w:rsid w:val="00DC2D37"/>
    <w:rsid w:val="00DC3611"/>
    <w:rsid w:val="00DC3973"/>
    <w:rsid w:val="00DC39C0"/>
    <w:rsid w:val="00DC40AA"/>
    <w:rsid w:val="00DC4547"/>
    <w:rsid w:val="00DC50A3"/>
    <w:rsid w:val="00DC53EF"/>
    <w:rsid w:val="00DC5761"/>
    <w:rsid w:val="00DC5A4D"/>
    <w:rsid w:val="00DC5B73"/>
    <w:rsid w:val="00DC60AC"/>
    <w:rsid w:val="00DC67F7"/>
    <w:rsid w:val="00DC6ABB"/>
    <w:rsid w:val="00DC6DEA"/>
    <w:rsid w:val="00DC6FFF"/>
    <w:rsid w:val="00DC70CD"/>
    <w:rsid w:val="00DC74FB"/>
    <w:rsid w:val="00DD0753"/>
    <w:rsid w:val="00DD0A5A"/>
    <w:rsid w:val="00DD0F60"/>
    <w:rsid w:val="00DD1417"/>
    <w:rsid w:val="00DD1456"/>
    <w:rsid w:val="00DD15F3"/>
    <w:rsid w:val="00DD172F"/>
    <w:rsid w:val="00DD18CE"/>
    <w:rsid w:val="00DD21D4"/>
    <w:rsid w:val="00DD26A8"/>
    <w:rsid w:val="00DD31EE"/>
    <w:rsid w:val="00DD3212"/>
    <w:rsid w:val="00DD3219"/>
    <w:rsid w:val="00DD338F"/>
    <w:rsid w:val="00DD3657"/>
    <w:rsid w:val="00DD3704"/>
    <w:rsid w:val="00DD3AE4"/>
    <w:rsid w:val="00DD3BEF"/>
    <w:rsid w:val="00DD3D1F"/>
    <w:rsid w:val="00DD3EBA"/>
    <w:rsid w:val="00DD4708"/>
    <w:rsid w:val="00DD605F"/>
    <w:rsid w:val="00DD638F"/>
    <w:rsid w:val="00DD63C1"/>
    <w:rsid w:val="00DD64BA"/>
    <w:rsid w:val="00DD6C8E"/>
    <w:rsid w:val="00DD6CCE"/>
    <w:rsid w:val="00DD6FAC"/>
    <w:rsid w:val="00DD6FFE"/>
    <w:rsid w:val="00DE0171"/>
    <w:rsid w:val="00DE093D"/>
    <w:rsid w:val="00DE0CCB"/>
    <w:rsid w:val="00DE10AC"/>
    <w:rsid w:val="00DE18B9"/>
    <w:rsid w:val="00DE2121"/>
    <w:rsid w:val="00DE2719"/>
    <w:rsid w:val="00DE28FB"/>
    <w:rsid w:val="00DE297F"/>
    <w:rsid w:val="00DE29D4"/>
    <w:rsid w:val="00DE2A24"/>
    <w:rsid w:val="00DE2E59"/>
    <w:rsid w:val="00DE3069"/>
    <w:rsid w:val="00DE330E"/>
    <w:rsid w:val="00DE3B81"/>
    <w:rsid w:val="00DE4F32"/>
    <w:rsid w:val="00DE521A"/>
    <w:rsid w:val="00DE5608"/>
    <w:rsid w:val="00DE579B"/>
    <w:rsid w:val="00DE58D0"/>
    <w:rsid w:val="00DE5974"/>
    <w:rsid w:val="00DE59CB"/>
    <w:rsid w:val="00DE5B63"/>
    <w:rsid w:val="00DE5CB6"/>
    <w:rsid w:val="00DE64BD"/>
    <w:rsid w:val="00DE654F"/>
    <w:rsid w:val="00DE6907"/>
    <w:rsid w:val="00DE7008"/>
    <w:rsid w:val="00DE71BC"/>
    <w:rsid w:val="00DE7D27"/>
    <w:rsid w:val="00DF058A"/>
    <w:rsid w:val="00DF0B6E"/>
    <w:rsid w:val="00DF15E0"/>
    <w:rsid w:val="00DF176C"/>
    <w:rsid w:val="00DF1911"/>
    <w:rsid w:val="00DF1C87"/>
    <w:rsid w:val="00DF2066"/>
    <w:rsid w:val="00DF2147"/>
    <w:rsid w:val="00DF2476"/>
    <w:rsid w:val="00DF263C"/>
    <w:rsid w:val="00DF2A4C"/>
    <w:rsid w:val="00DF3216"/>
    <w:rsid w:val="00DF366C"/>
    <w:rsid w:val="00DF37A0"/>
    <w:rsid w:val="00DF3B9A"/>
    <w:rsid w:val="00DF3FE6"/>
    <w:rsid w:val="00DF4382"/>
    <w:rsid w:val="00DF4651"/>
    <w:rsid w:val="00DF4D85"/>
    <w:rsid w:val="00DF5217"/>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813"/>
    <w:rsid w:val="00E0498E"/>
    <w:rsid w:val="00E04CED"/>
    <w:rsid w:val="00E04F81"/>
    <w:rsid w:val="00E04FC5"/>
    <w:rsid w:val="00E0535B"/>
    <w:rsid w:val="00E053D7"/>
    <w:rsid w:val="00E05A2B"/>
    <w:rsid w:val="00E05DE2"/>
    <w:rsid w:val="00E06549"/>
    <w:rsid w:val="00E067ED"/>
    <w:rsid w:val="00E06F50"/>
    <w:rsid w:val="00E0722F"/>
    <w:rsid w:val="00E0745E"/>
    <w:rsid w:val="00E074A0"/>
    <w:rsid w:val="00E07B62"/>
    <w:rsid w:val="00E1016D"/>
    <w:rsid w:val="00E1058B"/>
    <w:rsid w:val="00E10778"/>
    <w:rsid w:val="00E107EF"/>
    <w:rsid w:val="00E10F9E"/>
    <w:rsid w:val="00E110E7"/>
    <w:rsid w:val="00E11B20"/>
    <w:rsid w:val="00E11D40"/>
    <w:rsid w:val="00E11E28"/>
    <w:rsid w:val="00E12413"/>
    <w:rsid w:val="00E132DB"/>
    <w:rsid w:val="00E13C2F"/>
    <w:rsid w:val="00E13D7A"/>
    <w:rsid w:val="00E144C1"/>
    <w:rsid w:val="00E14607"/>
    <w:rsid w:val="00E147F2"/>
    <w:rsid w:val="00E148AB"/>
    <w:rsid w:val="00E14B6E"/>
    <w:rsid w:val="00E15554"/>
    <w:rsid w:val="00E15F08"/>
    <w:rsid w:val="00E1602B"/>
    <w:rsid w:val="00E1631A"/>
    <w:rsid w:val="00E167E3"/>
    <w:rsid w:val="00E168EB"/>
    <w:rsid w:val="00E169D7"/>
    <w:rsid w:val="00E16C4F"/>
    <w:rsid w:val="00E17504"/>
    <w:rsid w:val="00E1759D"/>
    <w:rsid w:val="00E17BC5"/>
    <w:rsid w:val="00E17FA2"/>
    <w:rsid w:val="00E17FCE"/>
    <w:rsid w:val="00E2052A"/>
    <w:rsid w:val="00E205F8"/>
    <w:rsid w:val="00E20953"/>
    <w:rsid w:val="00E20C76"/>
    <w:rsid w:val="00E20F80"/>
    <w:rsid w:val="00E212AE"/>
    <w:rsid w:val="00E212E0"/>
    <w:rsid w:val="00E21E67"/>
    <w:rsid w:val="00E21EB0"/>
    <w:rsid w:val="00E22330"/>
    <w:rsid w:val="00E22390"/>
    <w:rsid w:val="00E22A9E"/>
    <w:rsid w:val="00E22CEE"/>
    <w:rsid w:val="00E2333C"/>
    <w:rsid w:val="00E24456"/>
    <w:rsid w:val="00E244D0"/>
    <w:rsid w:val="00E2451C"/>
    <w:rsid w:val="00E24749"/>
    <w:rsid w:val="00E249BD"/>
    <w:rsid w:val="00E2508D"/>
    <w:rsid w:val="00E2532B"/>
    <w:rsid w:val="00E254D9"/>
    <w:rsid w:val="00E25545"/>
    <w:rsid w:val="00E25799"/>
    <w:rsid w:val="00E257F0"/>
    <w:rsid w:val="00E259DC"/>
    <w:rsid w:val="00E269E7"/>
    <w:rsid w:val="00E27266"/>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3E"/>
    <w:rsid w:val="00E317A4"/>
    <w:rsid w:val="00E3184A"/>
    <w:rsid w:val="00E319D0"/>
    <w:rsid w:val="00E31C2E"/>
    <w:rsid w:val="00E31D43"/>
    <w:rsid w:val="00E3237D"/>
    <w:rsid w:val="00E32386"/>
    <w:rsid w:val="00E32608"/>
    <w:rsid w:val="00E326B3"/>
    <w:rsid w:val="00E32F1B"/>
    <w:rsid w:val="00E33768"/>
    <w:rsid w:val="00E3397C"/>
    <w:rsid w:val="00E33987"/>
    <w:rsid w:val="00E34063"/>
    <w:rsid w:val="00E34188"/>
    <w:rsid w:val="00E341E5"/>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7080"/>
    <w:rsid w:val="00E3723A"/>
    <w:rsid w:val="00E373BB"/>
    <w:rsid w:val="00E373F1"/>
    <w:rsid w:val="00E37860"/>
    <w:rsid w:val="00E37B57"/>
    <w:rsid w:val="00E4068C"/>
    <w:rsid w:val="00E409C8"/>
    <w:rsid w:val="00E40EDA"/>
    <w:rsid w:val="00E414FC"/>
    <w:rsid w:val="00E41873"/>
    <w:rsid w:val="00E41A95"/>
    <w:rsid w:val="00E41FDB"/>
    <w:rsid w:val="00E42AA4"/>
    <w:rsid w:val="00E42AB6"/>
    <w:rsid w:val="00E431BA"/>
    <w:rsid w:val="00E431C3"/>
    <w:rsid w:val="00E435C4"/>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5008A"/>
    <w:rsid w:val="00E501C8"/>
    <w:rsid w:val="00E50342"/>
    <w:rsid w:val="00E50564"/>
    <w:rsid w:val="00E50ACC"/>
    <w:rsid w:val="00E50B0A"/>
    <w:rsid w:val="00E50C2D"/>
    <w:rsid w:val="00E510A3"/>
    <w:rsid w:val="00E51144"/>
    <w:rsid w:val="00E51402"/>
    <w:rsid w:val="00E5149A"/>
    <w:rsid w:val="00E5155E"/>
    <w:rsid w:val="00E51C93"/>
    <w:rsid w:val="00E520C3"/>
    <w:rsid w:val="00E5213E"/>
    <w:rsid w:val="00E524B8"/>
    <w:rsid w:val="00E524E5"/>
    <w:rsid w:val="00E52A94"/>
    <w:rsid w:val="00E5323E"/>
    <w:rsid w:val="00E533D9"/>
    <w:rsid w:val="00E53B71"/>
    <w:rsid w:val="00E53B75"/>
    <w:rsid w:val="00E54513"/>
    <w:rsid w:val="00E54807"/>
    <w:rsid w:val="00E54C40"/>
    <w:rsid w:val="00E54E3B"/>
    <w:rsid w:val="00E55178"/>
    <w:rsid w:val="00E55527"/>
    <w:rsid w:val="00E55627"/>
    <w:rsid w:val="00E558E7"/>
    <w:rsid w:val="00E562DA"/>
    <w:rsid w:val="00E5662F"/>
    <w:rsid w:val="00E5670F"/>
    <w:rsid w:val="00E56D61"/>
    <w:rsid w:val="00E56D7A"/>
    <w:rsid w:val="00E57565"/>
    <w:rsid w:val="00E60503"/>
    <w:rsid w:val="00E608A7"/>
    <w:rsid w:val="00E60E38"/>
    <w:rsid w:val="00E60ECD"/>
    <w:rsid w:val="00E61311"/>
    <w:rsid w:val="00E616A0"/>
    <w:rsid w:val="00E61711"/>
    <w:rsid w:val="00E6177E"/>
    <w:rsid w:val="00E62101"/>
    <w:rsid w:val="00E621EE"/>
    <w:rsid w:val="00E6287A"/>
    <w:rsid w:val="00E636A6"/>
    <w:rsid w:val="00E63838"/>
    <w:rsid w:val="00E63A6B"/>
    <w:rsid w:val="00E63BB1"/>
    <w:rsid w:val="00E63BBC"/>
    <w:rsid w:val="00E6429B"/>
    <w:rsid w:val="00E64434"/>
    <w:rsid w:val="00E6458D"/>
    <w:rsid w:val="00E64F1F"/>
    <w:rsid w:val="00E66CFD"/>
    <w:rsid w:val="00E672F0"/>
    <w:rsid w:val="00E67AEA"/>
    <w:rsid w:val="00E67C51"/>
    <w:rsid w:val="00E67C64"/>
    <w:rsid w:val="00E67F15"/>
    <w:rsid w:val="00E70311"/>
    <w:rsid w:val="00E704B9"/>
    <w:rsid w:val="00E70518"/>
    <w:rsid w:val="00E70C4C"/>
    <w:rsid w:val="00E710FF"/>
    <w:rsid w:val="00E712A6"/>
    <w:rsid w:val="00E71948"/>
    <w:rsid w:val="00E71E96"/>
    <w:rsid w:val="00E72487"/>
    <w:rsid w:val="00E72D7C"/>
    <w:rsid w:val="00E72EFC"/>
    <w:rsid w:val="00E73526"/>
    <w:rsid w:val="00E73A23"/>
    <w:rsid w:val="00E73B06"/>
    <w:rsid w:val="00E73B44"/>
    <w:rsid w:val="00E73D7E"/>
    <w:rsid w:val="00E73E4E"/>
    <w:rsid w:val="00E7471D"/>
    <w:rsid w:val="00E74A36"/>
    <w:rsid w:val="00E75205"/>
    <w:rsid w:val="00E75407"/>
    <w:rsid w:val="00E758EC"/>
    <w:rsid w:val="00E75C03"/>
    <w:rsid w:val="00E75E2A"/>
    <w:rsid w:val="00E75F95"/>
    <w:rsid w:val="00E762C8"/>
    <w:rsid w:val="00E7667A"/>
    <w:rsid w:val="00E7678F"/>
    <w:rsid w:val="00E77B52"/>
    <w:rsid w:val="00E77BD2"/>
    <w:rsid w:val="00E77BD9"/>
    <w:rsid w:val="00E77D04"/>
    <w:rsid w:val="00E77E62"/>
    <w:rsid w:val="00E80334"/>
    <w:rsid w:val="00E80388"/>
    <w:rsid w:val="00E80616"/>
    <w:rsid w:val="00E806FE"/>
    <w:rsid w:val="00E80AB0"/>
    <w:rsid w:val="00E80E98"/>
    <w:rsid w:val="00E81145"/>
    <w:rsid w:val="00E81CC4"/>
    <w:rsid w:val="00E8234C"/>
    <w:rsid w:val="00E829B1"/>
    <w:rsid w:val="00E82AEF"/>
    <w:rsid w:val="00E83160"/>
    <w:rsid w:val="00E83417"/>
    <w:rsid w:val="00E836D0"/>
    <w:rsid w:val="00E839EE"/>
    <w:rsid w:val="00E83AA9"/>
    <w:rsid w:val="00E83C27"/>
    <w:rsid w:val="00E84E50"/>
    <w:rsid w:val="00E850AD"/>
    <w:rsid w:val="00E851F8"/>
    <w:rsid w:val="00E85583"/>
    <w:rsid w:val="00E85875"/>
    <w:rsid w:val="00E85928"/>
    <w:rsid w:val="00E85A44"/>
    <w:rsid w:val="00E85C60"/>
    <w:rsid w:val="00E85C7D"/>
    <w:rsid w:val="00E8616F"/>
    <w:rsid w:val="00E8618B"/>
    <w:rsid w:val="00E86D96"/>
    <w:rsid w:val="00E86F24"/>
    <w:rsid w:val="00E874C0"/>
    <w:rsid w:val="00E8763C"/>
    <w:rsid w:val="00E8778A"/>
    <w:rsid w:val="00E87822"/>
    <w:rsid w:val="00E87D21"/>
    <w:rsid w:val="00E87FD4"/>
    <w:rsid w:val="00E90395"/>
    <w:rsid w:val="00E90475"/>
    <w:rsid w:val="00E90E49"/>
    <w:rsid w:val="00E90F1B"/>
    <w:rsid w:val="00E90F80"/>
    <w:rsid w:val="00E9138D"/>
    <w:rsid w:val="00E91461"/>
    <w:rsid w:val="00E917F9"/>
    <w:rsid w:val="00E91EA5"/>
    <w:rsid w:val="00E92117"/>
    <w:rsid w:val="00E9227E"/>
    <w:rsid w:val="00E92364"/>
    <w:rsid w:val="00E925AD"/>
    <w:rsid w:val="00E9291C"/>
    <w:rsid w:val="00E92B16"/>
    <w:rsid w:val="00E9313B"/>
    <w:rsid w:val="00E9323A"/>
    <w:rsid w:val="00E93253"/>
    <w:rsid w:val="00E93AF3"/>
    <w:rsid w:val="00E93C40"/>
    <w:rsid w:val="00E93D6F"/>
    <w:rsid w:val="00E93FFE"/>
    <w:rsid w:val="00E9459D"/>
    <w:rsid w:val="00E94F8A"/>
    <w:rsid w:val="00E957D7"/>
    <w:rsid w:val="00E96269"/>
    <w:rsid w:val="00E965DE"/>
    <w:rsid w:val="00E969CC"/>
    <w:rsid w:val="00E96DB3"/>
    <w:rsid w:val="00E97377"/>
    <w:rsid w:val="00E978B8"/>
    <w:rsid w:val="00E97AF4"/>
    <w:rsid w:val="00EA0390"/>
    <w:rsid w:val="00EA0687"/>
    <w:rsid w:val="00EA1323"/>
    <w:rsid w:val="00EA1545"/>
    <w:rsid w:val="00EA26B6"/>
    <w:rsid w:val="00EA2F3F"/>
    <w:rsid w:val="00EA2FE3"/>
    <w:rsid w:val="00EA3322"/>
    <w:rsid w:val="00EA3411"/>
    <w:rsid w:val="00EA3413"/>
    <w:rsid w:val="00EA362B"/>
    <w:rsid w:val="00EA381C"/>
    <w:rsid w:val="00EA3CEE"/>
    <w:rsid w:val="00EA406C"/>
    <w:rsid w:val="00EA4183"/>
    <w:rsid w:val="00EA4458"/>
    <w:rsid w:val="00EA4636"/>
    <w:rsid w:val="00EA4776"/>
    <w:rsid w:val="00EA4866"/>
    <w:rsid w:val="00EA4889"/>
    <w:rsid w:val="00EA4982"/>
    <w:rsid w:val="00EA4C97"/>
    <w:rsid w:val="00EA5112"/>
    <w:rsid w:val="00EA5167"/>
    <w:rsid w:val="00EA592D"/>
    <w:rsid w:val="00EA5FF2"/>
    <w:rsid w:val="00EA6293"/>
    <w:rsid w:val="00EA6673"/>
    <w:rsid w:val="00EA67BC"/>
    <w:rsid w:val="00EA6DB1"/>
    <w:rsid w:val="00EA6E93"/>
    <w:rsid w:val="00EA7661"/>
    <w:rsid w:val="00EA7751"/>
    <w:rsid w:val="00EA7A41"/>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FC"/>
    <w:rsid w:val="00EB5494"/>
    <w:rsid w:val="00EB57B7"/>
    <w:rsid w:val="00EB5A4A"/>
    <w:rsid w:val="00EB61E5"/>
    <w:rsid w:val="00EB6596"/>
    <w:rsid w:val="00EB6E40"/>
    <w:rsid w:val="00EB76DD"/>
    <w:rsid w:val="00EB7B78"/>
    <w:rsid w:val="00EC0063"/>
    <w:rsid w:val="00EC070A"/>
    <w:rsid w:val="00EC1210"/>
    <w:rsid w:val="00EC13B6"/>
    <w:rsid w:val="00EC16EC"/>
    <w:rsid w:val="00EC19E4"/>
    <w:rsid w:val="00EC1AFF"/>
    <w:rsid w:val="00EC1D09"/>
    <w:rsid w:val="00EC24D5"/>
    <w:rsid w:val="00EC27C6"/>
    <w:rsid w:val="00EC2ACA"/>
    <w:rsid w:val="00EC2FA2"/>
    <w:rsid w:val="00EC316D"/>
    <w:rsid w:val="00EC328D"/>
    <w:rsid w:val="00EC340E"/>
    <w:rsid w:val="00EC362D"/>
    <w:rsid w:val="00EC39DB"/>
    <w:rsid w:val="00EC4207"/>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A33"/>
    <w:rsid w:val="00EC7F56"/>
    <w:rsid w:val="00ED0037"/>
    <w:rsid w:val="00ED04D5"/>
    <w:rsid w:val="00ED09D0"/>
    <w:rsid w:val="00ED0A15"/>
    <w:rsid w:val="00ED1006"/>
    <w:rsid w:val="00ED1074"/>
    <w:rsid w:val="00ED1168"/>
    <w:rsid w:val="00ED11ED"/>
    <w:rsid w:val="00ED152A"/>
    <w:rsid w:val="00ED1789"/>
    <w:rsid w:val="00ED1885"/>
    <w:rsid w:val="00ED2101"/>
    <w:rsid w:val="00ED234A"/>
    <w:rsid w:val="00ED2498"/>
    <w:rsid w:val="00ED25DD"/>
    <w:rsid w:val="00ED26D0"/>
    <w:rsid w:val="00ED294D"/>
    <w:rsid w:val="00ED2CAC"/>
    <w:rsid w:val="00ED2E5B"/>
    <w:rsid w:val="00ED33F5"/>
    <w:rsid w:val="00ED3558"/>
    <w:rsid w:val="00ED35A6"/>
    <w:rsid w:val="00ED3B9E"/>
    <w:rsid w:val="00ED48EF"/>
    <w:rsid w:val="00ED5095"/>
    <w:rsid w:val="00ED57CB"/>
    <w:rsid w:val="00ED5F24"/>
    <w:rsid w:val="00ED772B"/>
    <w:rsid w:val="00ED7D6E"/>
    <w:rsid w:val="00ED7E52"/>
    <w:rsid w:val="00EE06E3"/>
    <w:rsid w:val="00EE0B0A"/>
    <w:rsid w:val="00EE0D5C"/>
    <w:rsid w:val="00EE1157"/>
    <w:rsid w:val="00EE1651"/>
    <w:rsid w:val="00EE16D9"/>
    <w:rsid w:val="00EE181F"/>
    <w:rsid w:val="00EE1B36"/>
    <w:rsid w:val="00EE1FD1"/>
    <w:rsid w:val="00EE2042"/>
    <w:rsid w:val="00EE21A5"/>
    <w:rsid w:val="00EE2737"/>
    <w:rsid w:val="00EE28C0"/>
    <w:rsid w:val="00EE2BCC"/>
    <w:rsid w:val="00EE2C07"/>
    <w:rsid w:val="00EE2F02"/>
    <w:rsid w:val="00EE2F6C"/>
    <w:rsid w:val="00EE3C5C"/>
    <w:rsid w:val="00EE3E6D"/>
    <w:rsid w:val="00EE3EFE"/>
    <w:rsid w:val="00EE405A"/>
    <w:rsid w:val="00EE425E"/>
    <w:rsid w:val="00EE463E"/>
    <w:rsid w:val="00EE4A9C"/>
    <w:rsid w:val="00EE4CCA"/>
    <w:rsid w:val="00EE4D46"/>
    <w:rsid w:val="00EE4E7A"/>
    <w:rsid w:val="00EE51E6"/>
    <w:rsid w:val="00EE531A"/>
    <w:rsid w:val="00EE5E17"/>
    <w:rsid w:val="00EE5F82"/>
    <w:rsid w:val="00EE5FF4"/>
    <w:rsid w:val="00EE6D98"/>
    <w:rsid w:val="00EE750D"/>
    <w:rsid w:val="00EE7916"/>
    <w:rsid w:val="00EE7CB9"/>
    <w:rsid w:val="00EE7D99"/>
    <w:rsid w:val="00EF0704"/>
    <w:rsid w:val="00EF0B5F"/>
    <w:rsid w:val="00EF0BA3"/>
    <w:rsid w:val="00EF0BBE"/>
    <w:rsid w:val="00EF0FD6"/>
    <w:rsid w:val="00EF126D"/>
    <w:rsid w:val="00EF13B3"/>
    <w:rsid w:val="00EF1465"/>
    <w:rsid w:val="00EF1479"/>
    <w:rsid w:val="00EF147C"/>
    <w:rsid w:val="00EF166C"/>
    <w:rsid w:val="00EF18FE"/>
    <w:rsid w:val="00EF2361"/>
    <w:rsid w:val="00EF23C9"/>
    <w:rsid w:val="00EF255F"/>
    <w:rsid w:val="00EF28D6"/>
    <w:rsid w:val="00EF298A"/>
    <w:rsid w:val="00EF31F1"/>
    <w:rsid w:val="00EF35FF"/>
    <w:rsid w:val="00EF391F"/>
    <w:rsid w:val="00EF3DEA"/>
    <w:rsid w:val="00EF40E2"/>
    <w:rsid w:val="00EF494E"/>
    <w:rsid w:val="00EF5064"/>
    <w:rsid w:val="00EF509C"/>
    <w:rsid w:val="00EF50AB"/>
    <w:rsid w:val="00EF5787"/>
    <w:rsid w:val="00EF5D59"/>
    <w:rsid w:val="00EF60D0"/>
    <w:rsid w:val="00EF6358"/>
    <w:rsid w:val="00EF64F9"/>
    <w:rsid w:val="00EF6566"/>
    <w:rsid w:val="00EF68A4"/>
    <w:rsid w:val="00EF68EB"/>
    <w:rsid w:val="00EF6B06"/>
    <w:rsid w:val="00EF6FE1"/>
    <w:rsid w:val="00EF7115"/>
    <w:rsid w:val="00EF7F31"/>
    <w:rsid w:val="00F00405"/>
    <w:rsid w:val="00F004F5"/>
    <w:rsid w:val="00F009A5"/>
    <w:rsid w:val="00F00D7C"/>
    <w:rsid w:val="00F00DC9"/>
    <w:rsid w:val="00F01249"/>
    <w:rsid w:val="00F0131B"/>
    <w:rsid w:val="00F021C6"/>
    <w:rsid w:val="00F021CE"/>
    <w:rsid w:val="00F028F9"/>
    <w:rsid w:val="00F02936"/>
    <w:rsid w:val="00F029B7"/>
    <w:rsid w:val="00F02C45"/>
    <w:rsid w:val="00F02D4C"/>
    <w:rsid w:val="00F02D7A"/>
    <w:rsid w:val="00F030EB"/>
    <w:rsid w:val="00F039F7"/>
    <w:rsid w:val="00F040C1"/>
    <w:rsid w:val="00F0502C"/>
    <w:rsid w:val="00F051E3"/>
    <w:rsid w:val="00F0528D"/>
    <w:rsid w:val="00F053BC"/>
    <w:rsid w:val="00F05681"/>
    <w:rsid w:val="00F057BA"/>
    <w:rsid w:val="00F06692"/>
    <w:rsid w:val="00F06820"/>
    <w:rsid w:val="00F068E2"/>
    <w:rsid w:val="00F06C67"/>
    <w:rsid w:val="00F06DFD"/>
    <w:rsid w:val="00F071D1"/>
    <w:rsid w:val="00F072CE"/>
    <w:rsid w:val="00F07533"/>
    <w:rsid w:val="00F07E4B"/>
    <w:rsid w:val="00F10579"/>
    <w:rsid w:val="00F10629"/>
    <w:rsid w:val="00F10A5C"/>
    <w:rsid w:val="00F10EF8"/>
    <w:rsid w:val="00F111B5"/>
    <w:rsid w:val="00F116C5"/>
    <w:rsid w:val="00F11C2C"/>
    <w:rsid w:val="00F11F7E"/>
    <w:rsid w:val="00F1250F"/>
    <w:rsid w:val="00F125B4"/>
    <w:rsid w:val="00F12C16"/>
    <w:rsid w:val="00F12CF8"/>
    <w:rsid w:val="00F12FAD"/>
    <w:rsid w:val="00F13135"/>
    <w:rsid w:val="00F13847"/>
    <w:rsid w:val="00F13C7F"/>
    <w:rsid w:val="00F14526"/>
    <w:rsid w:val="00F154AC"/>
    <w:rsid w:val="00F15ECD"/>
    <w:rsid w:val="00F15FA5"/>
    <w:rsid w:val="00F1601A"/>
    <w:rsid w:val="00F16231"/>
    <w:rsid w:val="00F1646B"/>
    <w:rsid w:val="00F1700F"/>
    <w:rsid w:val="00F171E8"/>
    <w:rsid w:val="00F173CF"/>
    <w:rsid w:val="00F17522"/>
    <w:rsid w:val="00F1759E"/>
    <w:rsid w:val="00F1760B"/>
    <w:rsid w:val="00F17F84"/>
    <w:rsid w:val="00F20369"/>
    <w:rsid w:val="00F20558"/>
    <w:rsid w:val="00F209B7"/>
    <w:rsid w:val="00F20A35"/>
    <w:rsid w:val="00F20C67"/>
    <w:rsid w:val="00F20F5C"/>
    <w:rsid w:val="00F20FAA"/>
    <w:rsid w:val="00F21C67"/>
    <w:rsid w:val="00F21E74"/>
    <w:rsid w:val="00F22EFC"/>
    <w:rsid w:val="00F22F28"/>
    <w:rsid w:val="00F232E7"/>
    <w:rsid w:val="00F23344"/>
    <w:rsid w:val="00F23507"/>
    <w:rsid w:val="00F2359B"/>
    <w:rsid w:val="00F23699"/>
    <w:rsid w:val="00F236CC"/>
    <w:rsid w:val="00F2376F"/>
    <w:rsid w:val="00F23DDC"/>
    <w:rsid w:val="00F2438B"/>
    <w:rsid w:val="00F243D8"/>
    <w:rsid w:val="00F24515"/>
    <w:rsid w:val="00F26ED9"/>
    <w:rsid w:val="00F27113"/>
    <w:rsid w:val="00F272E8"/>
    <w:rsid w:val="00F27458"/>
    <w:rsid w:val="00F27B44"/>
    <w:rsid w:val="00F27FC7"/>
    <w:rsid w:val="00F301EA"/>
    <w:rsid w:val="00F307AF"/>
    <w:rsid w:val="00F30801"/>
    <w:rsid w:val="00F30828"/>
    <w:rsid w:val="00F3082E"/>
    <w:rsid w:val="00F3088D"/>
    <w:rsid w:val="00F30C70"/>
    <w:rsid w:val="00F3104D"/>
    <w:rsid w:val="00F3137E"/>
    <w:rsid w:val="00F313C9"/>
    <w:rsid w:val="00F313D6"/>
    <w:rsid w:val="00F31791"/>
    <w:rsid w:val="00F31F0C"/>
    <w:rsid w:val="00F32052"/>
    <w:rsid w:val="00F32099"/>
    <w:rsid w:val="00F329FC"/>
    <w:rsid w:val="00F32FE9"/>
    <w:rsid w:val="00F33144"/>
    <w:rsid w:val="00F33183"/>
    <w:rsid w:val="00F3337F"/>
    <w:rsid w:val="00F3350E"/>
    <w:rsid w:val="00F33641"/>
    <w:rsid w:val="00F33B7F"/>
    <w:rsid w:val="00F33FE4"/>
    <w:rsid w:val="00F348AB"/>
    <w:rsid w:val="00F34D9D"/>
    <w:rsid w:val="00F35196"/>
    <w:rsid w:val="00F3519F"/>
    <w:rsid w:val="00F3617B"/>
    <w:rsid w:val="00F36515"/>
    <w:rsid w:val="00F36CA3"/>
    <w:rsid w:val="00F36D64"/>
    <w:rsid w:val="00F36EA1"/>
    <w:rsid w:val="00F36F95"/>
    <w:rsid w:val="00F37004"/>
    <w:rsid w:val="00F402CA"/>
    <w:rsid w:val="00F403AE"/>
    <w:rsid w:val="00F40411"/>
    <w:rsid w:val="00F40830"/>
    <w:rsid w:val="00F40A14"/>
    <w:rsid w:val="00F40AA5"/>
    <w:rsid w:val="00F40F0C"/>
    <w:rsid w:val="00F4108D"/>
    <w:rsid w:val="00F4114F"/>
    <w:rsid w:val="00F41944"/>
    <w:rsid w:val="00F41CC9"/>
    <w:rsid w:val="00F41FC6"/>
    <w:rsid w:val="00F42518"/>
    <w:rsid w:val="00F42736"/>
    <w:rsid w:val="00F4283C"/>
    <w:rsid w:val="00F429DA"/>
    <w:rsid w:val="00F42C10"/>
    <w:rsid w:val="00F4383F"/>
    <w:rsid w:val="00F43C96"/>
    <w:rsid w:val="00F44162"/>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9AD"/>
    <w:rsid w:val="00F47CBC"/>
    <w:rsid w:val="00F50343"/>
    <w:rsid w:val="00F5060E"/>
    <w:rsid w:val="00F507D1"/>
    <w:rsid w:val="00F507F8"/>
    <w:rsid w:val="00F50978"/>
    <w:rsid w:val="00F50C3B"/>
    <w:rsid w:val="00F50E3C"/>
    <w:rsid w:val="00F50FB7"/>
    <w:rsid w:val="00F5122A"/>
    <w:rsid w:val="00F51309"/>
    <w:rsid w:val="00F5132B"/>
    <w:rsid w:val="00F518D6"/>
    <w:rsid w:val="00F519CE"/>
    <w:rsid w:val="00F51ADA"/>
    <w:rsid w:val="00F51F45"/>
    <w:rsid w:val="00F5211F"/>
    <w:rsid w:val="00F52428"/>
    <w:rsid w:val="00F5293E"/>
    <w:rsid w:val="00F53026"/>
    <w:rsid w:val="00F53441"/>
    <w:rsid w:val="00F535F1"/>
    <w:rsid w:val="00F539EF"/>
    <w:rsid w:val="00F5435E"/>
    <w:rsid w:val="00F54592"/>
    <w:rsid w:val="00F5477E"/>
    <w:rsid w:val="00F54EA6"/>
    <w:rsid w:val="00F551D7"/>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C7A"/>
    <w:rsid w:val="00F61C8D"/>
    <w:rsid w:val="00F61D79"/>
    <w:rsid w:val="00F61F2E"/>
    <w:rsid w:val="00F62316"/>
    <w:rsid w:val="00F62538"/>
    <w:rsid w:val="00F625CB"/>
    <w:rsid w:val="00F62690"/>
    <w:rsid w:val="00F6298C"/>
    <w:rsid w:val="00F62A1D"/>
    <w:rsid w:val="00F62F2D"/>
    <w:rsid w:val="00F6302A"/>
    <w:rsid w:val="00F63312"/>
    <w:rsid w:val="00F63950"/>
    <w:rsid w:val="00F63A90"/>
    <w:rsid w:val="00F6454D"/>
    <w:rsid w:val="00F64641"/>
    <w:rsid w:val="00F64AD2"/>
    <w:rsid w:val="00F64C2B"/>
    <w:rsid w:val="00F64F3E"/>
    <w:rsid w:val="00F650EA"/>
    <w:rsid w:val="00F651B3"/>
    <w:rsid w:val="00F651BE"/>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BCA"/>
    <w:rsid w:val="00F70C3D"/>
    <w:rsid w:val="00F71077"/>
    <w:rsid w:val="00F710E7"/>
    <w:rsid w:val="00F71605"/>
    <w:rsid w:val="00F71E17"/>
    <w:rsid w:val="00F71F69"/>
    <w:rsid w:val="00F72285"/>
    <w:rsid w:val="00F72B56"/>
    <w:rsid w:val="00F72B72"/>
    <w:rsid w:val="00F72C23"/>
    <w:rsid w:val="00F733BC"/>
    <w:rsid w:val="00F73B86"/>
    <w:rsid w:val="00F73C29"/>
    <w:rsid w:val="00F74BB9"/>
    <w:rsid w:val="00F75582"/>
    <w:rsid w:val="00F75AD3"/>
    <w:rsid w:val="00F75E10"/>
    <w:rsid w:val="00F76150"/>
    <w:rsid w:val="00F76876"/>
    <w:rsid w:val="00F769C6"/>
    <w:rsid w:val="00F76A2F"/>
    <w:rsid w:val="00F76EFA"/>
    <w:rsid w:val="00F775A1"/>
    <w:rsid w:val="00F777E4"/>
    <w:rsid w:val="00F77BF2"/>
    <w:rsid w:val="00F80109"/>
    <w:rsid w:val="00F804BE"/>
    <w:rsid w:val="00F80E1F"/>
    <w:rsid w:val="00F8167A"/>
    <w:rsid w:val="00F817CE"/>
    <w:rsid w:val="00F81BC3"/>
    <w:rsid w:val="00F81D57"/>
    <w:rsid w:val="00F81D64"/>
    <w:rsid w:val="00F82727"/>
    <w:rsid w:val="00F82C50"/>
    <w:rsid w:val="00F83167"/>
    <w:rsid w:val="00F837DB"/>
    <w:rsid w:val="00F839CF"/>
    <w:rsid w:val="00F83F4C"/>
    <w:rsid w:val="00F841A5"/>
    <w:rsid w:val="00F84355"/>
    <w:rsid w:val="00F8456C"/>
    <w:rsid w:val="00F845AD"/>
    <w:rsid w:val="00F845C3"/>
    <w:rsid w:val="00F84916"/>
    <w:rsid w:val="00F84D64"/>
    <w:rsid w:val="00F84E76"/>
    <w:rsid w:val="00F85361"/>
    <w:rsid w:val="00F85700"/>
    <w:rsid w:val="00F859D8"/>
    <w:rsid w:val="00F86005"/>
    <w:rsid w:val="00F860DE"/>
    <w:rsid w:val="00F861AF"/>
    <w:rsid w:val="00F86683"/>
    <w:rsid w:val="00F868F5"/>
    <w:rsid w:val="00F86C2B"/>
    <w:rsid w:val="00F86EAB"/>
    <w:rsid w:val="00F86F6B"/>
    <w:rsid w:val="00F87060"/>
    <w:rsid w:val="00F87185"/>
    <w:rsid w:val="00F871B4"/>
    <w:rsid w:val="00F8721F"/>
    <w:rsid w:val="00F903A3"/>
    <w:rsid w:val="00F9056A"/>
    <w:rsid w:val="00F90D0C"/>
    <w:rsid w:val="00F90DC9"/>
    <w:rsid w:val="00F90F8D"/>
    <w:rsid w:val="00F911AC"/>
    <w:rsid w:val="00F91473"/>
    <w:rsid w:val="00F91F8F"/>
    <w:rsid w:val="00F92058"/>
    <w:rsid w:val="00F92106"/>
    <w:rsid w:val="00F9220A"/>
    <w:rsid w:val="00F922C6"/>
    <w:rsid w:val="00F92383"/>
    <w:rsid w:val="00F923D7"/>
    <w:rsid w:val="00F923FC"/>
    <w:rsid w:val="00F92782"/>
    <w:rsid w:val="00F9292E"/>
    <w:rsid w:val="00F9294E"/>
    <w:rsid w:val="00F92AD3"/>
    <w:rsid w:val="00F932F8"/>
    <w:rsid w:val="00F93AA9"/>
    <w:rsid w:val="00F94232"/>
    <w:rsid w:val="00F94326"/>
    <w:rsid w:val="00F94E90"/>
    <w:rsid w:val="00F94FCE"/>
    <w:rsid w:val="00F95061"/>
    <w:rsid w:val="00F95126"/>
    <w:rsid w:val="00F954DB"/>
    <w:rsid w:val="00F956C2"/>
    <w:rsid w:val="00F95D9F"/>
    <w:rsid w:val="00F95FE8"/>
    <w:rsid w:val="00F9621F"/>
    <w:rsid w:val="00F96985"/>
    <w:rsid w:val="00F96E58"/>
    <w:rsid w:val="00F97348"/>
    <w:rsid w:val="00F974A2"/>
    <w:rsid w:val="00F9759F"/>
    <w:rsid w:val="00F97838"/>
    <w:rsid w:val="00F9788C"/>
    <w:rsid w:val="00F97A26"/>
    <w:rsid w:val="00F97C3E"/>
    <w:rsid w:val="00F97E21"/>
    <w:rsid w:val="00F97EF6"/>
    <w:rsid w:val="00FA007D"/>
    <w:rsid w:val="00FA0ADC"/>
    <w:rsid w:val="00FA14C1"/>
    <w:rsid w:val="00FA16F1"/>
    <w:rsid w:val="00FA1918"/>
    <w:rsid w:val="00FA1D84"/>
    <w:rsid w:val="00FA1FFC"/>
    <w:rsid w:val="00FA2AB6"/>
    <w:rsid w:val="00FA2BB3"/>
    <w:rsid w:val="00FA2CD3"/>
    <w:rsid w:val="00FA359C"/>
    <w:rsid w:val="00FA35C4"/>
    <w:rsid w:val="00FA45B9"/>
    <w:rsid w:val="00FA4B07"/>
    <w:rsid w:val="00FA5AA1"/>
    <w:rsid w:val="00FA5ADB"/>
    <w:rsid w:val="00FA5B46"/>
    <w:rsid w:val="00FA5E15"/>
    <w:rsid w:val="00FA6364"/>
    <w:rsid w:val="00FA65F0"/>
    <w:rsid w:val="00FA6BB1"/>
    <w:rsid w:val="00FA6C37"/>
    <w:rsid w:val="00FA74CE"/>
    <w:rsid w:val="00FB00E6"/>
    <w:rsid w:val="00FB1C95"/>
    <w:rsid w:val="00FB2644"/>
    <w:rsid w:val="00FB2B93"/>
    <w:rsid w:val="00FB3A12"/>
    <w:rsid w:val="00FB3BE1"/>
    <w:rsid w:val="00FB3ECD"/>
    <w:rsid w:val="00FB3FE2"/>
    <w:rsid w:val="00FB416E"/>
    <w:rsid w:val="00FB44B1"/>
    <w:rsid w:val="00FB4C80"/>
    <w:rsid w:val="00FB55BF"/>
    <w:rsid w:val="00FB58BD"/>
    <w:rsid w:val="00FB5B51"/>
    <w:rsid w:val="00FB5BF4"/>
    <w:rsid w:val="00FB5E23"/>
    <w:rsid w:val="00FB5EDE"/>
    <w:rsid w:val="00FB686C"/>
    <w:rsid w:val="00FB69A0"/>
    <w:rsid w:val="00FB6A6A"/>
    <w:rsid w:val="00FB6F27"/>
    <w:rsid w:val="00FB704D"/>
    <w:rsid w:val="00FB759A"/>
    <w:rsid w:val="00FB7B35"/>
    <w:rsid w:val="00FB7F8B"/>
    <w:rsid w:val="00FC00EA"/>
    <w:rsid w:val="00FC037A"/>
    <w:rsid w:val="00FC0475"/>
    <w:rsid w:val="00FC05EF"/>
    <w:rsid w:val="00FC0601"/>
    <w:rsid w:val="00FC07AC"/>
    <w:rsid w:val="00FC0CF7"/>
    <w:rsid w:val="00FC166B"/>
    <w:rsid w:val="00FC196D"/>
    <w:rsid w:val="00FC244D"/>
    <w:rsid w:val="00FC24CE"/>
    <w:rsid w:val="00FC2DF0"/>
    <w:rsid w:val="00FC33B8"/>
    <w:rsid w:val="00FC3CA8"/>
    <w:rsid w:val="00FC420A"/>
    <w:rsid w:val="00FC44B6"/>
    <w:rsid w:val="00FC4C50"/>
    <w:rsid w:val="00FC4C8D"/>
    <w:rsid w:val="00FC4FDC"/>
    <w:rsid w:val="00FC5105"/>
    <w:rsid w:val="00FC5ADB"/>
    <w:rsid w:val="00FC6201"/>
    <w:rsid w:val="00FC627D"/>
    <w:rsid w:val="00FC64FC"/>
    <w:rsid w:val="00FC6740"/>
    <w:rsid w:val="00FC6898"/>
    <w:rsid w:val="00FC7429"/>
    <w:rsid w:val="00FC76FF"/>
    <w:rsid w:val="00FC7816"/>
    <w:rsid w:val="00FC7BD2"/>
    <w:rsid w:val="00FD05BC"/>
    <w:rsid w:val="00FD07D0"/>
    <w:rsid w:val="00FD07F6"/>
    <w:rsid w:val="00FD086E"/>
    <w:rsid w:val="00FD0C99"/>
    <w:rsid w:val="00FD0CD2"/>
    <w:rsid w:val="00FD0F52"/>
    <w:rsid w:val="00FD0FBE"/>
    <w:rsid w:val="00FD131C"/>
    <w:rsid w:val="00FD1488"/>
    <w:rsid w:val="00FD14AF"/>
    <w:rsid w:val="00FD1EC8"/>
    <w:rsid w:val="00FD2394"/>
    <w:rsid w:val="00FD2775"/>
    <w:rsid w:val="00FD2C13"/>
    <w:rsid w:val="00FD2C5B"/>
    <w:rsid w:val="00FD32FD"/>
    <w:rsid w:val="00FD3B17"/>
    <w:rsid w:val="00FD3E39"/>
    <w:rsid w:val="00FD3E72"/>
    <w:rsid w:val="00FD41D2"/>
    <w:rsid w:val="00FD456C"/>
    <w:rsid w:val="00FD47ED"/>
    <w:rsid w:val="00FD4AA7"/>
    <w:rsid w:val="00FD5181"/>
    <w:rsid w:val="00FD5260"/>
    <w:rsid w:val="00FD531C"/>
    <w:rsid w:val="00FD59CD"/>
    <w:rsid w:val="00FD59D1"/>
    <w:rsid w:val="00FD5BFC"/>
    <w:rsid w:val="00FD6E33"/>
    <w:rsid w:val="00FD74DB"/>
    <w:rsid w:val="00FD7626"/>
    <w:rsid w:val="00FD7660"/>
    <w:rsid w:val="00FD76F7"/>
    <w:rsid w:val="00FE0225"/>
    <w:rsid w:val="00FE0655"/>
    <w:rsid w:val="00FE08BB"/>
    <w:rsid w:val="00FE0A59"/>
    <w:rsid w:val="00FE0D14"/>
    <w:rsid w:val="00FE0E7D"/>
    <w:rsid w:val="00FE128D"/>
    <w:rsid w:val="00FE12BC"/>
    <w:rsid w:val="00FE173B"/>
    <w:rsid w:val="00FE1779"/>
    <w:rsid w:val="00FE1D3A"/>
    <w:rsid w:val="00FE1DD8"/>
    <w:rsid w:val="00FE2365"/>
    <w:rsid w:val="00FE27C7"/>
    <w:rsid w:val="00FE2D00"/>
    <w:rsid w:val="00FE2E85"/>
    <w:rsid w:val="00FE2F1C"/>
    <w:rsid w:val="00FE2F75"/>
    <w:rsid w:val="00FE34B0"/>
    <w:rsid w:val="00FE367F"/>
    <w:rsid w:val="00FE37D7"/>
    <w:rsid w:val="00FE38C6"/>
    <w:rsid w:val="00FE3DC1"/>
    <w:rsid w:val="00FE3E1F"/>
    <w:rsid w:val="00FE43AB"/>
    <w:rsid w:val="00FE4535"/>
    <w:rsid w:val="00FE476A"/>
    <w:rsid w:val="00FE4A20"/>
    <w:rsid w:val="00FE4A69"/>
    <w:rsid w:val="00FE4BB9"/>
    <w:rsid w:val="00FE4C7B"/>
    <w:rsid w:val="00FE5004"/>
    <w:rsid w:val="00FE5403"/>
    <w:rsid w:val="00FE5AD4"/>
    <w:rsid w:val="00FE5AEA"/>
    <w:rsid w:val="00FE5CFF"/>
    <w:rsid w:val="00FE673B"/>
    <w:rsid w:val="00FE676C"/>
    <w:rsid w:val="00FE6800"/>
    <w:rsid w:val="00FE6CD2"/>
    <w:rsid w:val="00FE7241"/>
    <w:rsid w:val="00FE7336"/>
    <w:rsid w:val="00FE761F"/>
    <w:rsid w:val="00FE7821"/>
    <w:rsid w:val="00FE787C"/>
    <w:rsid w:val="00FE7CC9"/>
    <w:rsid w:val="00FE7FF7"/>
    <w:rsid w:val="00FF0614"/>
    <w:rsid w:val="00FF07A5"/>
    <w:rsid w:val="00FF1D2F"/>
    <w:rsid w:val="00FF212B"/>
    <w:rsid w:val="00FF2F56"/>
    <w:rsid w:val="00FF3475"/>
    <w:rsid w:val="00FF4137"/>
    <w:rsid w:val="00FF45A5"/>
    <w:rsid w:val="00FF4751"/>
    <w:rsid w:val="00FF47A5"/>
    <w:rsid w:val="00FF4CA1"/>
    <w:rsid w:val="00FF5247"/>
    <w:rsid w:val="00FF5C91"/>
    <w:rsid w:val="00FF5D42"/>
    <w:rsid w:val="00FF5E2F"/>
    <w:rsid w:val="00FF6267"/>
    <w:rsid w:val="00FF6C07"/>
    <w:rsid w:val="00FF6EDB"/>
    <w:rsid w:val="00FF73F7"/>
    <w:rsid w:val="00FF7A8A"/>
    <w:rsid w:val="00FF7FFA"/>
    <w:rsid w:val="02A02D7B"/>
    <w:rsid w:val="08212882"/>
    <w:rsid w:val="0EB9A781"/>
    <w:rsid w:val="11559091"/>
    <w:rsid w:val="153F5695"/>
    <w:rsid w:val="155901E3"/>
    <w:rsid w:val="15A82216"/>
    <w:rsid w:val="1845E0D0"/>
    <w:rsid w:val="19907F51"/>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9EE829D-7E1A-4285-A9A1-38CC44DA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Docs//R2-2302286.zip" TargetMode="External"/><Relationship Id="rId18" Type="http://schemas.openxmlformats.org/officeDocument/2006/relationships/hyperlink" Target="http://www.3gpp.org/ftp//tsg_ran/WG1_RL1/TSGR1_112/Docs//R1-2302063.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2_RL2/TSGR2_121/Docs//R2-2302286.zip" TargetMode="External"/><Relationship Id="rId2" Type="http://schemas.openxmlformats.org/officeDocument/2006/relationships/customXml" Target="../customXml/item2.xml"/><Relationship Id="rId16" Type="http://schemas.openxmlformats.org/officeDocument/2006/relationships/hyperlink" Target="http://www.3gpp.org/ftp//tsg_ran/TSG_RAN/TSGR_96/Docs//RP-221348.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TSG_RAN/TSGR_94e/Docs//RP-213599.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WG1_RL1/TSGR1_112/Docs//R1-230186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1/Docs//R2-230228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5113</TotalTime>
  <Pages>14</Pages>
  <Words>6619</Words>
  <Characters>37316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43848</CharactersWithSpaces>
  <SharedDoc>false</SharedDoc>
  <HyperlinkBase/>
  <HLinks>
    <vt:vector size="264" baseType="variant">
      <vt:variant>
        <vt:i4>7274581</vt:i4>
      </vt:variant>
      <vt:variant>
        <vt:i4>126</vt:i4>
      </vt:variant>
      <vt:variant>
        <vt:i4>0</vt:i4>
      </vt:variant>
      <vt:variant>
        <vt:i4>5</vt:i4>
      </vt:variant>
      <vt:variant>
        <vt:lpwstr>http://www.3gpp.org/ftp//tsg_ran/WG1_RL1/TSGR1_112/Docs//R1-2301868.zip</vt:lpwstr>
      </vt:variant>
      <vt:variant>
        <vt:lpwstr/>
      </vt:variant>
      <vt:variant>
        <vt:i4>7077974</vt:i4>
      </vt:variant>
      <vt:variant>
        <vt:i4>123</vt:i4>
      </vt:variant>
      <vt:variant>
        <vt:i4>0</vt:i4>
      </vt:variant>
      <vt:variant>
        <vt:i4>5</vt:i4>
      </vt:variant>
      <vt:variant>
        <vt:lpwstr>http://www.3gpp.org/ftp//tsg_ran/WG1_RL1/TSGR1_112/Docs//R1-2302063.zip</vt:lpwstr>
      </vt:variant>
      <vt:variant>
        <vt:lpwstr/>
      </vt:variant>
      <vt:variant>
        <vt:i4>6422609</vt:i4>
      </vt:variant>
      <vt:variant>
        <vt:i4>120</vt:i4>
      </vt:variant>
      <vt:variant>
        <vt:i4>0</vt:i4>
      </vt:variant>
      <vt:variant>
        <vt:i4>5</vt:i4>
      </vt:variant>
      <vt:variant>
        <vt:lpwstr>http://www.3gpp.org/ftp//tsg_ran/WG2_RL2/TSGR2_121/Docs//R2-2302286.zip</vt:lpwstr>
      </vt:variant>
      <vt:variant>
        <vt:lpwstr/>
      </vt:variant>
      <vt:variant>
        <vt:i4>8257618</vt:i4>
      </vt:variant>
      <vt:variant>
        <vt:i4>117</vt:i4>
      </vt:variant>
      <vt:variant>
        <vt:i4>0</vt:i4>
      </vt:variant>
      <vt:variant>
        <vt:i4>5</vt:i4>
      </vt:variant>
      <vt:variant>
        <vt:lpwstr>http://www.3gpp.org/ftp//tsg_ran/TSG_RAN/TSGR_96/Docs//RP-221348.zip</vt:lpwstr>
      </vt:variant>
      <vt:variant>
        <vt:lpwstr/>
      </vt:variant>
      <vt:variant>
        <vt:i4>2818075</vt:i4>
      </vt:variant>
      <vt:variant>
        <vt:i4>114</vt:i4>
      </vt:variant>
      <vt:variant>
        <vt:i4>0</vt:i4>
      </vt:variant>
      <vt:variant>
        <vt:i4>5</vt:i4>
      </vt:variant>
      <vt:variant>
        <vt:lpwstr>http://www.3gpp.org/ftp//tsg_ran/TSG_RAN/TSGR_94e/Docs//RP-213599.zip</vt:lpwstr>
      </vt:variant>
      <vt:variant>
        <vt:lpwstr/>
      </vt:variant>
      <vt:variant>
        <vt:i4>1048625</vt:i4>
      </vt:variant>
      <vt:variant>
        <vt:i4>110</vt:i4>
      </vt:variant>
      <vt:variant>
        <vt:i4>0</vt:i4>
      </vt:variant>
      <vt:variant>
        <vt:i4>5</vt:i4>
      </vt:variant>
      <vt:variant>
        <vt:lpwstr/>
      </vt:variant>
      <vt:variant>
        <vt:lpwstr>_Toc134774374</vt:lpwstr>
      </vt:variant>
      <vt:variant>
        <vt:i4>1048625</vt:i4>
      </vt:variant>
      <vt:variant>
        <vt:i4>107</vt:i4>
      </vt:variant>
      <vt:variant>
        <vt:i4>0</vt:i4>
      </vt:variant>
      <vt:variant>
        <vt:i4>5</vt:i4>
      </vt:variant>
      <vt:variant>
        <vt:lpwstr/>
      </vt:variant>
      <vt:variant>
        <vt:lpwstr>_Toc134774373</vt:lpwstr>
      </vt:variant>
      <vt:variant>
        <vt:i4>1048625</vt:i4>
      </vt:variant>
      <vt:variant>
        <vt:i4>104</vt:i4>
      </vt:variant>
      <vt:variant>
        <vt:i4>0</vt:i4>
      </vt:variant>
      <vt:variant>
        <vt:i4>5</vt:i4>
      </vt:variant>
      <vt:variant>
        <vt:lpwstr/>
      </vt:variant>
      <vt:variant>
        <vt:lpwstr>_Toc134774372</vt:lpwstr>
      </vt:variant>
      <vt:variant>
        <vt:i4>1048625</vt:i4>
      </vt:variant>
      <vt:variant>
        <vt:i4>101</vt:i4>
      </vt:variant>
      <vt:variant>
        <vt:i4>0</vt:i4>
      </vt:variant>
      <vt:variant>
        <vt:i4>5</vt:i4>
      </vt:variant>
      <vt:variant>
        <vt:lpwstr/>
      </vt:variant>
      <vt:variant>
        <vt:lpwstr>_Toc134774371</vt:lpwstr>
      </vt:variant>
      <vt:variant>
        <vt:i4>1048625</vt:i4>
      </vt:variant>
      <vt:variant>
        <vt:i4>98</vt:i4>
      </vt:variant>
      <vt:variant>
        <vt:i4>0</vt:i4>
      </vt:variant>
      <vt:variant>
        <vt:i4>5</vt:i4>
      </vt:variant>
      <vt:variant>
        <vt:lpwstr/>
      </vt:variant>
      <vt:variant>
        <vt:lpwstr>_Toc134774370</vt:lpwstr>
      </vt:variant>
      <vt:variant>
        <vt:i4>1114161</vt:i4>
      </vt:variant>
      <vt:variant>
        <vt:i4>95</vt:i4>
      </vt:variant>
      <vt:variant>
        <vt:i4>0</vt:i4>
      </vt:variant>
      <vt:variant>
        <vt:i4>5</vt:i4>
      </vt:variant>
      <vt:variant>
        <vt:lpwstr/>
      </vt:variant>
      <vt:variant>
        <vt:lpwstr>_Toc134774369</vt:lpwstr>
      </vt:variant>
      <vt:variant>
        <vt:i4>1114161</vt:i4>
      </vt:variant>
      <vt:variant>
        <vt:i4>92</vt:i4>
      </vt:variant>
      <vt:variant>
        <vt:i4>0</vt:i4>
      </vt:variant>
      <vt:variant>
        <vt:i4>5</vt:i4>
      </vt:variant>
      <vt:variant>
        <vt:lpwstr/>
      </vt:variant>
      <vt:variant>
        <vt:lpwstr>_Toc134774368</vt:lpwstr>
      </vt:variant>
      <vt:variant>
        <vt:i4>1114161</vt:i4>
      </vt:variant>
      <vt:variant>
        <vt:i4>89</vt:i4>
      </vt:variant>
      <vt:variant>
        <vt:i4>0</vt:i4>
      </vt:variant>
      <vt:variant>
        <vt:i4>5</vt:i4>
      </vt:variant>
      <vt:variant>
        <vt:lpwstr/>
      </vt:variant>
      <vt:variant>
        <vt:lpwstr>_Toc134774367</vt:lpwstr>
      </vt:variant>
      <vt:variant>
        <vt:i4>1114161</vt:i4>
      </vt:variant>
      <vt:variant>
        <vt:i4>86</vt:i4>
      </vt:variant>
      <vt:variant>
        <vt:i4>0</vt:i4>
      </vt:variant>
      <vt:variant>
        <vt:i4>5</vt:i4>
      </vt:variant>
      <vt:variant>
        <vt:lpwstr/>
      </vt:variant>
      <vt:variant>
        <vt:lpwstr>_Toc134774366</vt:lpwstr>
      </vt:variant>
      <vt:variant>
        <vt:i4>1114161</vt:i4>
      </vt:variant>
      <vt:variant>
        <vt:i4>83</vt:i4>
      </vt:variant>
      <vt:variant>
        <vt:i4>0</vt:i4>
      </vt:variant>
      <vt:variant>
        <vt:i4>5</vt:i4>
      </vt:variant>
      <vt:variant>
        <vt:lpwstr/>
      </vt:variant>
      <vt:variant>
        <vt:lpwstr>_Toc134774365</vt:lpwstr>
      </vt:variant>
      <vt:variant>
        <vt:i4>1114161</vt:i4>
      </vt:variant>
      <vt:variant>
        <vt:i4>80</vt:i4>
      </vt:variant>
      <vt:variant>
        <vt:i4>0</vt:i4>
      </vt:variant>
      <vt:variant>
        <vt:i4>5</vt:i4>
      </vt:variant>
      <vt:variant>
        <vt:lpwstr/>
      </vt:variant>
      <vt:variant>
        <vt:lpwstr>_Toc134774364</vt:lpwstr>
      </vt:variant>
      <vt:variant>
        <vt:i4>1114161</vt:i4>
      </vt:variant>
      <vt:variant>
        <vt:i4>77</vt:i4>
      </vt:variant>
      <vt:variant>
        <vt:i4>0</vt:i4>
      </vt:variant>
      <vt:variant>
        <vt:i4>5</vt:i4>
      </vt:variant>
      <vt:variant>
        <vt:lpwstr/>
      </vt:variant>
      <vt:variant>
        <vt:lpwstr>_Toc134774363</vt:lpwstr>
      </vt:variant>
      <vt:variant>
        <vt:i4>1114161</vt:i4>
      </vt:variant>
      <vt:variant>
        <vt:i4>74</vt:i4>
      </vt:variant>
      <vt:variant>
        <vt:i4>0</vt:i4>
      </vt:variant>
      <vt:variant>
        <vt:i4>5</vt:i4>
      </vt:variant>
      <vt:variant>
        <vt:lpwstr/>
      </vt:variant>
      <vt:variant>
        <vt:lpwstr>_Toc134774362</vt:lpwstr>
      </vt:variant>
      <vt:variant>
        <vt:i4>1114161</vt:i4>
      </vt:variant>
      <vt:variant>
        <vt:i4>71</vt:i4>
      </vt:variant>
      <vt:variant>
        <vt:i4>0</vt:i4>
      </vt:variant>
      <vt:variant>
        <vt:i4>5</vt:i4>
      </vt:variant>
      <vt:variant>
        <vt:lpwstr/>
      </vt:variant>
      <vt:variant>
        <vt:lpwstr>_Toc134774361</vt:lpwstr>
      </vt:variant>
      <vt:variant>
        <vt:i4>1114161</vt:i4>
      </vt:variant>
      <vt:variant>
        <vt:i4>68</vt:i4>
      </vt:variant>
      <vt:variant>
        <vt:i4>0</vt:i4>
      </vt:variant>
      <vt:variant>
        <vt:i4>5</vt:i4>
      </vt:variant>
      <vt:variant>
        <vt:lpwstr/>
      </vt:variant>
      <vt:variant>
        <vt:lpwstr>_Toc134774360</vt:lpwstr>
      </vt:variant>
      <vt:variant>
        <vt:i4>1179697</vt:i4>
      </vt:variant>
      <vt:variant>
        <vt:i4>65</vt:i4>
      </vt:variant>
      <vt:variant>
        <vt:i4>0</vt:i4>
      </vt:variant>
      <vt:variant>
        <vt:i4>5</vt:i4>
      </vt:variant>
      <vt:variant>
        <vt:lpwstr/>
      </vt:variant>
      <vt:variant>
        <vt:lpwstr>_Toc134774359</vt:lpwstr>
      </vt:variant>
      <vt:variant>
        <vt:i4>1179697</vt:i4>
      </vt:variant>
      <vt:variant>
        <vt:i4>62</vt:i4>
      </vt:variant>
      <vt:variant>
        <vt:i4>0</vt:i4>
      </vt:variant>
      <vt:variant>
        <vt:i4>5</vt:i4>
      </vt:variant>
      <vt:variant>
        <vt:lpwstr/>
      </vt:variant>
      <vt:variant>
        <vt:lpwstr>_Toc134774358</vt:lpwstr>
      </vt:variant>
      <vt:variant>
        <vt:i4>1179697</vt:i4>
      </vt:variant>
      <vt:variant>
        <vt:i4>59</vt:i4>
      </vt:variant>
      <vt:variant>
        <vt:i4>0</vt:i4>
      </vt:variant>
      <vt:variant>
        <vt:i4>5</vt:i4>
      </vt:variant>
      <vt:variant>
        <vt:lpwstr/>
      </vt:variant>
      <vt:variant>
        <vt:lpwstr>_Toc134774357</vt:lpwstr>
      </vt:variant>
      <vt:variant>
        <vt:i4>1179697</vt:i4>
      </vt:variant>
      <vt:variant>
        <vt:i4>56</vt:i4>
      </vt:variant>
      <vt:variant>
        <vt:i4>0</vt:i4>
      </vt:variant>
      <vt:variant>
        <vt:i4>5</vt:i4>
      </vt:variant>
      <vt:variant>
        <vt:lpwstr/>
      </vt:variant>
      <vt:variant>
        <vt:lpwstr>_Toc134774356</vt:lpwstr>
      </vt:variant>
      <vt:variant>
        <vt:i4>1179697</vt:i4>
      </vt:variant>
      <vt:variant>
        <vt:i4>53</vt:i4>
      </vt:variant>
      <vt:variant>
        <vt:i4>0</vt:i4>
      </vt:variant>
      <vt:variant>
        <vt:i4>5</vt:i4>
      </vt:variant>
      <vt:variant>
        <vt:lpwstr/>
      </vt:variant>
      <vt:variant>
        <vt:lpwstr>_Toc134774355</vt:lpwstr>
      </vt:variant>
      <vt:variant>
        <vt:i4>1179697</vt:i4>
      </vt:variant>
      <vt:variant>
        <vt:i4>50</vt:i4>
      </vt:variant>
      <vt:variant>
        <vt:i4>0</vt:i4>
      </vt:variant>
      <vt:variant>
        <vt:i4>5</vt:i4>
      </vt:variant>
      <vt:variant>
        <vt:lpwstr/>
      </vt:variant>
      <vt:variant>
        <vt:lpwstr>_Toc134774354</vt:lpwstr>
      </vt:variant>
      <vt:variant>
        <vt:i4>1179697</vt:i4>
      </vt:variant>
      <vt:variant>
        <vt:i4>47</vt:i4>
      </vt:variant>
      <vt:variant>
        <vt:i4>0</vt:i4>
      </vt:variant>
      <vt:variant>
        <vt:i4>5</vt:i4>
      </vt:variant>
      <vt:variant>
        <vt:lpwstr/>
      </vt:variant>
      <vt:variant>
        <vt:lpwstr>_Toc134774353</vt:lpwstr>
      </vt:variant>
      <vt:variant>
        <vt:i4>1179697</vt:i4>
      </vt:variant>
      <vt:variant>
        <vt:i4>41</vt:i4>
      </vt:variant>
      <vt:variant>
        <vt:i4>0</vt:i4>
      </vt:variant>
      <vt:variant>
        <vt:i4>5</vt:i4>
      </vt:variant>
      <vt:variant>
        <vt:lpwstr/>
      </vt:variant>
      <vt:variant>
        <vt:lpwstr>_Toc134774352</vt:lpwstr>
      </vt:variant>
      <vt:variant>
        <vt:i4>1179697</vt:i4>
      </vt:variant>
      <vt:variant>
        <vt:i4>38</vt:i4>
      </vt:variant>
      <vt:variant>
        <vt:i4>0</vt:i4>
      </vt:variant>
      <vt:variant>
        <vt:i4>5</vt:i4>
      </vt:variant>
      <vt:variant>
        <vt:lpwstr/>
      </vt:variant>
      <vt:variant>
        <vt:lpwstr>_Toc134774351</vt:lpwstr>
      </vt:variant>
      <vt:variant>
        <vt:i4>1179697</vt:i4>
      </vt:variant>
      <vt:variant>
        <vt:i4>35</vt:i4>
      </vt:variant>
      <vt:variant>
        <vt:i4>0</vt:i4>
      </vt:variant>
      <vt:variant>
        <vt:i4>5</vt:i4>
      </vt:variant>
      <vt:variant>
        <vt:lpwstr/>
      </vt:variant>
      <vt:variant>
        <vt:lpwstr>_Toc134774350</vt:lpwstr>
      </vt:variant>
      <vt:variant>
        <vt:i4>1245233</vt:i4>
      </vt:variant>
      <vt:variant>
        <vt:i4>32</vt:i4>
      </vt:variant>
      <vt:variant>
        <vt:i4>0</vt:i4>
      </vt:variant>
      <vt:variant>
        <vt:i4>5</vt:i4>
      </vt:variant>
      <vt:variant>
        <vt:lpwstr/>
      </vt:variant>
      <vt:variant>
        <vt:lpwstr>_Toc134774349</vt:lpwstr>
      </vt:variant>
      <vt:variant>
        <vt:i4>6422609</vt:i4>
      </vt:variant>
      <vt:variant>
        <vt:i4>9</vt:i4>
      </vt:variant>
      <vt:variant>
        <vt:i4>0</vt:i4>
      </vt:variant>
      <vt:variant>
        <vt:i4>5</vt:i4>
      </vt:variant>
      <vt:variant>
        <vt:lpwstr>http://www.3gpp.org/ftp//tsg_ran/WG2_RL2/TSGR2_121/Docs//R2-2302286.zip</vt:lpwstr>
      </vt:variant>
      <vt:variant>
        <vt:lpwstr/>
      </vt:variant>
      <vt:variant>
        <vt:i4>6422609</vt:i4>
      </vt:variant>
      <vt:variant>
        <vt:i4>6</vt:i4>
      </vt:variant>
      <vt:variant>
        <vt:i4>0</vt:i4>
      </vt:variant>
      <vt:variant>
        <vt:i4>5</vt:i4>
      </vt:variant>
      <vt:variant>
        <vt:lpwstr>http://www.3gpp.org/ftp//tsg_ran/WG2_RL2/TSGR2_121/Docs//R2-2302286.zip</vt:lpwstr>
      </vt:variant>
      <vt:variant>
        <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ariant>
        <vt:i4>8257553</vt:i4>
      </vt:variant>
      <vt:variant>
        <vt:i4>24</vt:i4>
      </vt:variant>
      <vt:variant>
        <vt:i4>0</vt:i4>
      </vt:variant>
      <vt:variant>
        <vt:i4>5</vt:i4>
      </vt:variant>
      <vt:variant>
        <vt:lpwstr>mailto:pradeepa.ramachandra@ericsson.com</vt:lpwstr>
      </vt:variant>
      <vt:variant>
        <vt:lpwstr/>
      </vt:variant>
      <vt:variant>
        <vt:i4>8257553</vt:i4>
      </vt:variant>
      <vt:variant>
        <vt:i4>21</vt:i4>
      </vt:variant>
      <vt:variant>
        <vt:i4>0</vt:i4>
      </vt:variant>
      <vt:variant>
        <vt:i4>5</vt:i4>
      </vt:variant>
      <vt:variant>
        <vt:lpwstr>mailto:pradeepa.ramachandra@ericsson.com</vt:lpwstr>
      </vt:variant>
      <vt:variant>
        <vt:lpwstr/>
      </vt:variant>
      <vt:variant>
        <vt:i4>6750297</vt:i4>
      </vt:variant>
      <vt:variant>
        <vt:i4>18</vt:i4>
      </vt:variant>
      <vt:variant>
        <vt:i4>0</vt:i4>
      </vt:variant>
      <vt:variant>
        <vt:i4>5</vt:i4>
      </vt:variant>
      <vt:variant>
        <vt:lpwstr>mailto:felipe.arrano.scharager@ericsson.com</vt:lpwstr>
      </vt:variant>
      <vt:variant>
        <vt:lpwstr/>
      </vt:variant>
      <vt:variant>
        <vt:i4>8257553</vt:i4>
      </vt:variant>
      <vt:variant>
        <vt:i4>15</vt:i4>
      </vt:variant>
      <vt:variant>
        <vt:i4>0</vt:i4>
      </vt:variant>
      <vt:variant>
        <vt:i4>5</vt:i4>
      </vt:variant>
      <vt:variant>
        <vt:lpwstr>mailto:pradeepa.ramachandra@ericsson.com</vt:lpwstr>
      </vt:variant>
      <vt:variant>
        <vt:lpwstr/>
      </vt:variant>
      <vt:variant>
        <vt:i4>6750297</vt:i4>
      </vt:variant>
      <vt:variant>
        <vt:i4>12</vt:i4>
      </vt:variant>
      <vt:variant>
        <vt:i4>0</vt:i4>
      </vt:variant>
      <vt:variant>
        <vt:i4>5</vt:i4>
      </vt:variant>
      <vt:variant>
        <vt:lpwstr>mailto:felipe.arrano.scharager@ericsson.com</vt:lpwstr>
      </vt:variant>
      <vt:variant>
        <vt:lpwstr/>
      </vt:variant>
      <vt:variant>
        <vt:i4>8257553</vt:i4>
      </vt:variant>
      <vt:variant>
        <vt:i4>9</vt:i4>
      </vt:variant>
      <vt:variant>
        <vt:i4>0</vt:i4>
      </vt:variant>
      <vt:variant>
        <vt:i4>5</vt:i4>
      </vt:variant>
      <vt:variant>
        <vt:lpwstr>mailto:pradeepa.ramachandra@ericsson.com</vt:lpwstr>
      </vt:variant>
      <vt:variant>
        <vt:lpwstr/>
      </vt:variant>
      <vt:variant>
        <vt:i4>6750297</vt:i4>
      </vt:variant>
      <vt:variant>
        <vt:i4>6</vt:i4>
      </vt:variant>
      <vt:variant>
        <vt:i4>0</vt:i4>
      </vt:variant>
      <vt:variant>
        <vt:i4>5</vt:i4>
      </vt:variant>
      <vt:variant>
        <vt:lpwstr>mailto:felipe.arrano.scharager@ericsson.com</vt:lpwstr>
      </vt:variant>
      <vt:variant>
        <vt:lpwstr/>
      </vt:variant>
      <vt:variant>
        <vt:i4>8257553</vt:i4>
      </vt:variant>
      <vt:variant>
        <vt:i4>3</vt:i4>
      </vt:variant>
      <vt:variant>
        <vt:i4>0</vt:i4>
      </vt:variant>
      <vt:variant>
        <vt:i4>5</vt:i4>
      </vt:variant>
      <vt:variant>
        <vt:lpwstr>mailto:pradeepa.ramachandra@ericsson.com</vt:lpwstr>
      </vt:variant>
      <vt:variant>
        <vt:lpwstr/>
      </vt:variant>
      <vt:variant>
        <vt:i4>6750297</vt:i4>
      </vt:variant>
      <vt:variant>
        <vt:i4>0</vt:i4>
      </vt:variant>
      <vt:variant>
        <vt:i4>0</vt:i4>
      </vt:variant>
      <vt:variant>
        <vt:i4>5</vt:i4>
      </vt:variant>
      <vt:variant>
        <vt:lpwstr>mailto:felipe.arrano.scharager@ericsson.com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3428</cp:revision>
  <cp:lastPrinted>2008-02-01T19:09:00Z</cp:lastPrinted>
  <dcterms:created xsi:type="dcterms:W3CDTF">2022-02-12T14:07:00Z</dcterms:created>
  <dcterms:modified xsi:type="dcterms:W3CDTF">2023-05-12T08:26:00Z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